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t>成都市泡桐树小学（天府校区）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t>二期新教学区域室内空气及课桌椅甲醛处理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u w:val="single"/>
          <w:rFonts w:ascii="宋体" w:eastAsia="宋体" w:hAnsi="宋体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单位名称（加盖鲜章）：</w:t>
      </w:r>
      <w:r>
        <w:rPr>
          <w:rStyle w:val="PO1"/>
          <w:spacing w:val="0"/>
          <w:color w:val="auto"/>
          <w:position w:val="0"/>
          <w:sz w:val="28"/>
          <w:szCs w:val="28"/>
          <w:u w:val="single"/>
          <w:rFonts w:ascii="宋体" w:eastAsia="宋体" w:hAnsi="宋体" w:hint="default"/>
        </w:rPr>
        <w:t xml:space="preserve">                                      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 xml:space="preserve">地    址：</w:t>
      </w:r>
      <w:r>
        <w:rPr>
          <w:rStyle w:val="PO1"/>
          <w:spacing w:val="0"/>
          <w:color w:val="auto"/>
          <w:position w:val="0"/>
          <w:sz w:val="28"/>
          <w:szCs w:val="28"/>
          <w:u w:val="single"/>
          <w:rFonts w:ascii="宋体" w:eastAsia="宋体" w:hAnsi="宋体" w:hint="default"/>
        </w:rPr>
        <w:t xml:space="preserve">                                                   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 xml:space="preserve">授 权 人：</w:t>
      </w:r>
      <w:r>
        <w:rPr>
          <w:rStyle w:val="PO1"/>
          <w:spacing w:val="0"/>
          <w:color w:val="auto"/>
          <w:position w:val="0"/>
          <w:sz w:val="28"/>
          <w:szCs w:val="28"/>
          <w:u w:val="single"/>
          <w:rFonts w:ascii="宋体" w:eastAsia="宋体" w:hAnsi="宋体" w:hint="default"/>
        </w:rPr>
        <w:t xml:space="preserve">                                                 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联系电话：</w:t>
      </w:r>
      <w:r>
        <w:rPr>
          <w:rStyle w:val="PO1"/>
          <w:spacing w:val="0"/>
          <w:color w:val="auto"/>
          <w:position w:val="0"/>
          <w:sz w:val="28"/>
          <w:szCs w:val="28"/>
          <w:u w:val="single"/>
          <w:rFonts w:ascii="宋体" w:eastAsia="宋体" w:hAnsi="宋体" w:hint="default"/>
        </w:rPr>
        <w:t xml:space="preserve">                                                 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项目参数：</w:t>
      </w:r>
    </w:p>
    <w:tbl>
      <w:tblPr>
        <w:tblCellMar>
          <w:left w:w="108" w:type="dxa"/>
          <w:top w:w="0" w:type="dxa"/>
          <w:right w:w="108" w:type="dxa"/>
          <w:bottom w:w="0" w:type="dxa"/>
        </w:tblCellMar>
        <w:tblW w:w="8567" w:type="dxa"/>
        <w:tblInd w:w="91" w:type="dxa"/>
        <w:tblLook w:val="000600" w:firstRow="0" w:lastRow="0" w:firstColumn="0" w:lastColumn="0" w:noHBand="1" w:noVBand="1"/>
        <w:tblLayout w:type="fixed"/>
      </w:tblPr>
      <w:tblGrid>
        <w:gridCol w:w="584"/>
        <w:gridCol w:w="1276"/>
        <w:gridCol w:w="917"/>
        <w:gridCol w:w="915"/>
        <w:gridCol w:w="1650"/>
        <w:gridCol w:w="1500"/>
        <w:gridCol w:w="1725"/>
      </w:tblGrid>
      <w:tr>
        <w:trPr>
          <w:trHeight w:hRule="atleast" w:val="702"/>
        </w:trPr>
        <w:tc>
          <w:tcPr>
            <w:tcW w:type="dxa" w:w="58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序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号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类别</w:t>
            </w:r>
          </w:p>
        </w:tc>
        <w:tc>
          <w:tcPr>
            <w:tcW w:type="dxa" w:w="917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数量</w:t>
            </w:r>
          </w:p>
        </w:tc>
        <w:tc>
          <w:tcPr>
            <w:tcW w:type="dxa" w:w="91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单位</w:t>
            </w:r>
          </w:p>
        </w:tc>
        <w:tc>
          <w:tcPr>
            <w:tcW w:type="dxa" w:w="16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单价</w:t>
            </w:r>
          </w:p>
        </w:tc>
        <w:tc>
          <w:tcPr>
            <w:tcW w:type="dxa" w:w="150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小计（元）</w:t>
            </w:r>
          </w:p>
        </w:tc>
        <w:tc>
          <w:tcPr>
            <w:tcW w:type="dxa" w:w="172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备注</w:t>
            </w:r>
          </w:p>
        </w:tc>
      </w:tr>
      <w:tr>
        <w:trPr>
          <w:trHeight w:hRule="atleast" w:val="702"/>
        </w:trPr>
        <w:tc>
          <w:tcPr>
            <w:tcW w:type="dxa" w:w="58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教室</w:t>
            </w:r>
          </w:p>
        </w:tc>
        <w:tc>
          <w:tcPr>
            <w:tcW w:type="dxa" w:w="917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1080</w:t>
            </w:r>
          </w:p>
        </w:tc>
        <w:tc>
          <w:tcPr>
            <w:tcW w:type="dxa" w:w="91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平方米</w:t>
            </w:r>
          </w:p>
        </w:tc>
        <w:tc>
          <w:tcPr>
            <w:tcW w:type="dxa" w:w="16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0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72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18间普通教室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各约60平方米</w:t>
            </w:r>
          </w:p>
        </w:tc>
      </w:tr>
      <w:tr>
        <w:trPr>
          <w:trHeight w:hRule="atleast" w:val="702"/>
        </w:trPr>
        <w:tc>
          <w:tcPr>
            <w:tcW w:type="dxa" w:w="58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功能室</w:t>
            </w:r>
          </w:p>
        </w:tc>
        <w:tc>
          <w:tcPr>
            <w:tcW w:type="dxa" w:w="917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810</w:t>
            </w:r>
          </w:p>
        </w:tc>
        <w:tc>
          <w:tcPr>
            <w:tcW w:type="dxa" w:w="91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平方米</w:t>
            </w:r>
          </w:p>
        </w:tc>
        <w:tc>
          <w:tcPr>
            <w:tcW w:type="dxa" w:w="16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0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72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9间功能室各月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90平方米</w:t>
            </w:r>
          </w:p>
        </w:tc>
      </w:tr>
      <w:tr>
        <w:trPr>
          <w:trHeight w:hRule="atleast" w:val="702"/>
        </w:trPr>
        <w:tc>
          <w:tcPr>
            <w:tcW w:type="dxa" w:w="58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办公室</w:t>
            </w:r>
          </w:p>
        </w:tc>
        <w:tc>
          <w:tcPr>
            <w:tcW w:type="dxa" w:w="917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240</w:t>
            </w:r>
          </w:p>
        </w:tc>
        <w:tc>
          <w:tcPr>
            <w:tcW w:type="dxa" w:w="91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平方米</w:t>
            </w:r>
          </w:p>
        </w:tc>
        <w:tc>
          <w:tcPr>
            <w:tcW w:type="dxa" w:w="16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0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72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地上3间，负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一楼9间，总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计约240平方米</w:t>
            </w:r>
          </w:p>
        </w:tc>
      </w:tr>
      <w:tr>
        <w:trPr>
          <w:trHeight w:hRule="atleast" w:val="477"/>
        </w:trPr>
        <w:tc>
          <w:tcPr>
            <w:tcW w:type="dxa" w:w="58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学生食堂</w:t>
            </w:r>
          </w:p>
        </w:tc>
        <w:tc>
          <w:tcPr>
            <w:tcW w:type="dxa" w:w="917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1740</w:t>
            </w:r>
          </w:p>
        </w:tc>
        <w:tc>
          <w:tcPr>
            <w:tcW w:type="dxa" w:w="91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平方米</w:t>
            </w:r>
          </w:p>
        </w:tc>
        <w:tc>
          <w:tcPr>
            <w:tcW w:type="dxa" w:w="16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0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72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三层，各580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平米</w:t>
            </w:r>
          </w:p>
        </w:tc>
      </w:tr>
      <w:tr>
        <w:trPr>
          <w:trHeight w:hRule="atleast" w:val="710"/>
        </w:trPr>
        <w:tc>
          <w:tcPr>
            <w:tcW w:type="dxa" w:w="58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教师食堂</w:t>
            </w:r>
          </w:p>
        </w:tc>
        <w:tc>
          <w:tcPr>
            <w:tcW w:type="dxa" w:w="917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150</w:t>
            </w:r>
          </w:p>
        </w:tc>
        <w:tc>
          <w:tcPr>
            <w:tcW w:type="dxa" w:w="91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平方米</w:t>
            </w:r>
          </w:p>
        </w:tc>
        <w:tc>
          <w:tcPr>
            <w:tcW w:type="dxa" w:w="16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0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72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一层</w:t>
            </w:r>
          </w:p>
        </w:tc>
      </w:tr>
      <w:tr>
        <w:trPr>
          <w:trHeight w:hRule="atleast" w:val="702"/>
        </w:trPr>
        <w:tc>
          <w:tcPr>
            <w:tcW w:type="dxa" w:w="58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课桌椅</w:t>
            </w:r>
          </w:p>
        </w:tc>
        <w:tc>
          <w:tcPr>
            <w:tcW w:type="dxa" w:w="917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500</w:t>
            </w:r>
          </w:p>
        </w:tc>
        <w:tc>
          <w:tcPr>
            <w:tcW w:type="dxa" w:w="91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套</w:t>
            </w:r>
          </w:p>
        </w:tc>
        <w:tc>
          <w:tcPr>
            <w:tcW w:type="dxa" w:w="16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0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725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500套新投入使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用的课桌椅</w:t>
            </w:r>
          </w:p>
        </w:tc>
      </w:tr>
      <w:tr>
        <w:trPr>
          <w:trHeight w:hRule="atleast" w:val="702"/>
        </w:trPr>
        <w:tc>
          <w:tcPr>
            <w:tcW w:type="dxa" w:w="58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1832"/>
            <w:vAlign w:val="center"/>
            <w:gridSpan w:val="2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人民币：（   </w:t>
            </w:r>
          </w:p>
        </w:tc>
        <w:tc>
          <w:tcPr>
            <w:tcW w:type="dxa" w:w="4875"/>
            <w:vAlign w:val="center"/>
            <w:gridSpan w:val="3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人民币大写：（                  ）　</w:t>
            </w:r>
          </w:p>
        </w:tc>
      </w:tr>
    </w:tbl>
    <w:sectPr>
      <w:footerReference w:type="default" r:id="rId5"/>
      <w:pgSz w:w="11906" w:h="16838"/>
      <w:pgMar w:top="1440" w:left="1800" w:bottom="1440" w:right="1416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Calibri" w:eastAsia="Calibri" w:hAnsi="Calibri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18"/>
        <w:szCs w:val="18"/>
        <w:rFonts w:ascii="Calibri" w:eastAsia="Calibri" w:hAnsi="Calibri" w:hint="default"/>
      </w:rPr>
      <w:t>1</w:t>
    </w:r>
    <w:r>
      <w:rPr>
        <w:color w:val="auto"/>
        <w:position w:val="0"/>
        <w:sz w:val="18"/>
        <w:szCs w:val="18"/>
        <w:rFonts w:ascii="Calibri" w:eastAsia="Calibri" w:hAnsi="Calibri" w:hint="default"/>
      </w:rPr>
      <w:fldChar w:fldCharType="end"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</w:tblPr>
  </w:style>
  <w:style w:styleId="PO38" w:type="table">
    <w:name w:val="Grid Table Light"/>
    <w:basedOn w:val="PO3"/>
    <w:uiPriority w:val="38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autoSpaceDE w:val="1"/>
      <w:autoSpaceDN w:val="1"/>
      <w:jc w:val="both"/>
      <w:widowControl/>
      <w:wordWrap/>
    </w:pPr>
    <w:tblPr>
      <w:tblBorders>
        <w:bottom w:val="single" w:color="7D7D7D" w:themeColor="text1" w:themeTint="81" w:sz="4"/>
        <w:top w:val="single" w:color="7D7D7D" w:themeColor="text1" w:themeTint="8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D7D7D" w:themeColor="text1" w:themeTint="81" w:sz="4"/>
          <w:top w:val="single" w:color="7D7D7D" w:themeColor="text1" w:themeTint="81" w:sz="4"/>
        </w:tcBorders>
      </w:tcPr>
    </w:tblStylePr>
    <w:tblStylePr w:type="band1Vert">
      <w:tcPr>
        <w:tcBorders>
          <w:left w:val="single" w:color="7D7D7D" w:themeColor="text1" w:themeTint="81" w:sz="4"/>
          <w:right w:val="single" w:color="7D7D7D" w:themeColor="text1" w:themeTint="81" w:sz="4"/>
        </w:tcBorders>
      </w:tcPr>
    </w:tblStylePr>
    <w:tblStylePr w:type="band2Vert">
      <w:tcPr>
        <w:tcBorders>
          <w:left w:val="single" w:color="7D7D7D" w:themeColor="text1" w:themeTint="81" w:sz="4"/>
          <w:right w:val="single" w:color="7D7D7D" w:themeColor="text1" w:themeTint="81" w:sz="4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D7D7D" w:themeColor="text1" w:themeTint="8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7D7D7D" w:themeColor="text1" w:themeTint="81" w:sz="4"/>
        </w:tcBorders>
      </w:tcPr>
    </w:tblStylePr>
  </w:style>
  <w:style w:styleId="PO41" w:type="table">
    <w:name w:val="Plain Table 3"/>
    <w:basedOn w:val="PO3"/>
    <w:uiPriority w:val="41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7D7D7D" w:themeColor="text1" w:themeTint="8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D7D7D" w:themeColor="text1" w:themeTint="81" w:sz="4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43" w:type="table">
    <w:name w:val="Plain Table 5"/>
    <w:basedOn w:val="PO3"/>
    <w:uiPriority w:val="4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000000" w:val="clear"/>
      </w:tcPr>
    </w:tblStylePr>
    <w:tblStylePr w:type="band1Vert">
      <w:tcPr>
        <w:shd w:fill="CCCCCC" w:themeFill="background1" w:themeFillShade="CC" w:color="000000" w:val="clear"/>
      </w:tcPr>
    </w:tblStylePr>
    <w:tblStylePr w:type="firstCol">
      <w:pPr>
        <w:jc w:val="right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themeShade="D8" w:sz="4"/>
        </w:tcBorders>
      </w:tcPr>
    </w:tblStylePr>
    <w:tblStylePr w:type="fir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bottom w:val="single" w:color="000000" w:themeColor="text1" w:themeShade="D8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themeShade="D8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autoSpaceDE w:val="1"/>
      <w:autoSpaceDN w:val="1"/>
      <w:jc w:val="both"/>
      <w:widowControl/>
      <w:wordWrap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autoSpaceDE w:val="1"/>
      <w:autoSpaceDN w:val="1"/>
      <w:jc w:val="both"/>
      <w:widowControl/>
      <w:wordWrap/>
    </w:pPr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5B3D7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autoSpaceDE w:val="1"/>
      <w:autoSpaceDN w:val="1"/>
      <w:jc w:val="both"/>
      <w:widowControl/>
      <w:wordWrap/>
    </w:pPr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D99694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autoSpaceDE w:val="1"/>
      <w:autoSpaceDN w:val="1"/>
      <w:jc w:val="both"/>
      <w:widowControl/>
      <w:wordWrap/>
    </w:pPr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3D69B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autoSpaceDE w:val="1"/>
      <w:autoSpaceDN w:val="1"/>
      <w:jc w:val="both"/>
      <w:widowControl/>
      <w:wordWrap/>
    </w:pPr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B3A2C7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autoSpaceDE w:val="1"/>
      <w:autoSpaceDN w:val="1"/>
      <w:jc w:val="both"/>
      <w:widowControl/>
      <w:wordWrap/>
    </w:pPr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3CDDD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autoSpaceDE w:val="1"/>
      <w:autoSpaceDN w:val="1"/>
      <w:jc w:val="both"/>
      <w:widowControl/>
      <w:wordWrap/>
    </w:pPr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AC090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autoSpaceDE w:val="1"/>
      <w:autoSpaceDN w:val="1"/>
      <w:jc w:val="both"/>
      <w:widowControl/>
      <w:wordWrap/>
    </w:pPr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95B3D7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autoSpaceDE w:val="1"/>
      <w:autoSpaceDN w:val="1"/>
      <w:jc w:val="both"/>
      <w:widowControl/>
      <w:wordWrap/>
    </w:pPr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D99694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autoSpaceDE w:val="1"/>
      <w:autoSpaceDN w:val="1"/>
      <w:jc w:val="both"/>
      <w:widowControl/>
      <w:wordWrap/>
    </w:pPr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C3D69B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autoSpaceDE w:val="1"/>
      <w:autoSpaceDN w:val="1"/>
      <w:jc w:val="both"/>
      <w:widowControl/>
      <w:wordWrap/>
    </w:pPr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B3A2C7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autoSpaceDE w:val="1"/>
      <w:autoSpaceDN w:val="1"/>
      <w:jc w:val="both"/>
      <w:widowControl/>
      <w:wordWrap/>
    </w:pPr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93CDDD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autoSpaceDE w:val="1"/>
      <w:autoSpaceDN w:val="1"/>
      <w:jc w:val="both"/>
      <w:widowControl/>
      <w:wordWrap/>
    </w:pPr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AC090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autoSpaceDE w:val="1"/>
      <w:autoSpaceDN w:val="1"/>
      <w:jc w:val="both"/>
      <w:widowControl/>
      <w:wordWrap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autoSpaceDE w:val="1"/>
      <w:autoSpaceDN w:val="1"/>
      <w:jc w:val="both"/>
      <w:widowControl/>
      <w:wordWrap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autoSpaceDE w:val="1"/>
      <w:autoSpaceDN w:val="1"/>
      <w:jc w:val="both"/>
      <w:widowControl/>
      <w:wordWrap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autoSpaceDE w:val="1"/>
      <w:autoSpaceDN w:val="1"/>
      <w:jc w:val="both"/>
      <w:widowControl/>
      <w:wordWrap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autoSpaceDE w:val="1"/>
      <w:autoSpaceDN w:val="1"/>
      <w:jc w:val="both"/>
      <w:widowControl/>
      <w:wordWrap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autoSpaceDE w:val="1"/>
      <w:autoSpaceDN w:val="1"/>
      <w:jc w:val="both"/>
      <w:widowControl/>
      <w:wordWrap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autoSpaceDE w:val="1"/>
      <w:autoSpaceDN w:val="1"/>
      <w:jc w:val="both"/>
      <w:widowControl/>
      <w:wordWrap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F81BD" w:themeFill="accent1" w:color="000000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4F81BD" w:themeColor="accent1" w:sz="4"/>
        </w:tcBorders>
      </w:tcPr>
    </w:tblStylePr>
  </w:style>
  <w:style w:styleId="PO67" w:type="table">
    <w:name w:val="Grid Table 4 Accent 2"/>
    <w:basedOn w:val="PO3"/>
    <w:uiPriority w:val="67"/>
    <w:pPr>
      <w:autoSpaceDE w:val="1"/>
      <w:autoSpaceDN w:val="1"/>
      <w:jc w:val="both"/>
      <w:widowControl/>
      <w:wordWrap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C0504D" w:themeFill="accent2" w:color="000000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0504D" w:themeColor="accent2" w:sz="4"/>
        </w:tcBorders>
      </w:tcPr>
    </w:tblStylePr>
  </w:style>
  <w:style w:styleId="PO68" w:type="table">
    <w:name w:val="Grid Table 4 Accent 3"/>
    <w:basedOn w:val="PO3"/>
    <w:uiPriority w:val="68"/>
    <w:pPr>
      <w:autoSpaceDE w:val="1"/>
      <w:autoSpaceDN w:val="1"/>
      <w:jc w:val="both"/>
      <w:widowControl/>
      <w:wordWrap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9BBB59" w:themeFill="accent3" w:color="000000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BBB59" w:themeColor="accent3" w:sz="4"/>
        </w:tcBorders>
      </w:tcPr>
    </w:tblStylePr>
  </w:style>
  <w:style w:styleId="PO69" w:type="table">
    <w:name w:val="Grid Table 4 Accent 4"/>
    <w:basedOn w:val="PO3"/>
    <w:uiPriority w:val="69"/>
    <w:pPr>
      <w:autoSpaceDE w:val="1"/>
      <w:autoSpaceDN w:val="1"/>
      <w:jc w:val="both"/>
      <w:widowControl/>
      <w:wordWrap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8064A2" w:themeFill="accent4" w:color="000000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064A2" w:themeColor="accent4" w:sz="4"/>
        </w:tcBorders>
      </w:tcPr>
    </w:tblStylePr>
  </w:style>
  <w:style w:styleId="PO70" w:type="table">
    <w:name w:val="Grid Table 4 Accent 5"/>
    <w:basedOn w:val="PO3"/>
    <w:uiPriority w:val="70"/>
    <w:pPr>
      <w:autoSpaceDE w:val="1"/>
      <w:autoSpaceDN w:val="1"/>
      <w:jc w:val="both"/>
      <w:widowControl/>
      <w:wordWrap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BACC6" w:themeFill="accent5" w:color="000000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4BACC6" w:themeColor="accent5" w:sz="4"/>
        </w:tcBorders>
      </w:tcPr>
    </w:tblStylePr>
  </w:style>
  <w:style w:styleId="PO71" w:type="table">
    <w:name w:val="Grid Table 4 Accent 6"/>
    <w:basedOn w:val="PO3"/>
    <w:uiPriority w:val="71"/>
    <w:pPr>
      <w:autoSpaceDE w:val="1"/>
      <w:autoSpaceDN w:val="1"/>
      <w:jc w:val="both"/>
      <w:widowControl/>
      <w:wordWrap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79646" w:themeFill="accent6" w:color="000000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79646" w:themeColor="accent6" w:sz="4"/>
        </w:tcBorders>
      </w:tcPr>
    </w:tblStylePr>
  </w:style>
  <w:style w:styleId="PO72" w:type="table">
    <w:name w:val="Grid Table 5 Dark"/>
    <w:basedOn w:val="PO3"/>
    <w:uiPriority w:val="72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000000" w:val="clear"/>
    </w:tcPr>
    <w:tblStylePr w:type="band1Horz">
      <w:tcPr>
        <w:shd w:fill="B9CDE5" w:themeFill="accent1" w:themeFillTint="66" w:color="000000" w:val="clear"/>
      </w:tcPr>
    </w:tblStylePr>
    <w:tblStylePr w:type="band1Vert">
      <w:tcPr>
        <w:shd w:fill="B9CDE5" w:themeFill="accen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4F81BD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4F81BD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4F81BD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4F81BD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000000" w:val="clear"/>
    </w:tcPr>
    <w:tblStylePr w:type="band1Horz">
      <w:tcPr>
        <w:shd w:fill="E6B9B8" w:themeFill="accent2" w:themeFillTint="66" w:color="000000" w:val="clear"/>
      </w:tcPr>
    </w:tblStylePr>
    <w:tblStylePr w:type="band1Vert">
      <w:tcPr>
        <w:shd w:fill="E6B9B8" w:themeFill="accent2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C0504D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C0504D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C0504D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C0504D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000000" w:val="clear"/>
    </w:tcPr>
    <w:tblStylePr w:type="band1Horz">
      <w:tcPr>
        <w:shd w:fill="D7E4BD" w:themeFill="accent3" w:themeFillTint="66" w:color="000000" w:val="clear"/>
      </w:tcPr>
    </w:tblStylePr>
    <w:tblStylePr w:type="band1Vert">
      <w:tcPr>
        <w:shd w:fill="D7E4BD" w:themeFill="accent3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9BBB59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9BBB59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9BBB59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9BBB59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000000" w:val="clear"/>
    </w:tcPr>
    <w:tblStylePr w:type="band1Horz">
      <w:tcPr>
        <w:shd w:fill="CCC1DA" w:themeFill="accent4" w:themeFillTint="66" w:color="000000" w:val="clear"/>
      </w:tcPr>
    </w:tblStylePr>
    <w:tblStylePr w:type="band1Vert">
      <w:tcPr>
        <w:shd w:fill="CCC1DA" w:themeFill="accent4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8064A2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8064A2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8064A2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8064A2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000000" w:val="clear"/>
    </w:tcPr>
    <w:tblStylePr w:type="band1Horz">
      <w:tcPr>
        <w:shd w:fill="B7DEE8" w:themeFill="accent5" w:themeFillTint="66" w:color="000000" w:val="clear"/>
      </w:tcPr>
    </w:tblStylePr>
    <w:tblStylePr w:type="band1Vert">
      <w:tcPr>
        <w:shd w:fill="B7DEE8" w:themeFill="accent5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4BACC6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4BACC6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4BACC6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4BACC6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000000" w:val="clear"/>
    </w:tcPr>
    <w:tblStylePr w:type="band1Horz">
      <w:tcPr>
        <w:shd w:fill="FCD5B5" w:themeFill="accent6" w:themeFillTint="66" w:color="000000" w:val="clear"/>
      </w:tcPr>
    </w:tblStylePr>
    <w:tblStylePr w:type="band1Vert">
      <w:tcPr>
        <w:shd w:fill="FCD5B5" w:themeFill="accent6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F79646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F79646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F79646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F79646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autoSpaceDE w:val="1"/>
      <w:autoSpaceDN w:val="1"/>
      <w:jc w:val="both"/>
      <w:widowControl/>
      <w:wordWrap/>
    </w:pPr>
    <w:rPr>
      <w:color w:val="3D6CA5" w:themeColor="accent1" w:themeShade="D8"/>
      <w:shd w:val="clear"/>
      <w:sz w:val="20"/>
      <w:szCs w:val="20"/>
      <w:w w:val="100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95B3D7" w:themeColor="accen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95B3D7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autoSpaceDE w:val="1"/>
      <w:autoSpaceDN w:val="1"/>
      <w:jc w:val="both"/>
      <w:widowControl/>
      <w:wordWrap/>
    </w:pPr>
    <w:rPr>
      <w:color w:val="A83E3B" w:themeColor="accent2" w:themeShade="D8"/>
      <w:shd w:val="clear"/>
      <w:sz w:val="20"/>
      <w:szCs w:val="20"/>
      <w:w w:val="100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D99694" w:themeColor="accent2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D99694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autoSpaceDE w:val="1"/>
      <w:autoSpaceDN w:val="1"/>
      <w:jc w:val="both"/>
      <w:widowControl/>
      <w:wordWrap/>
    </w:pPr>
    <w:rPr>
      <w:color w:val="85A543" w:themeColor="accent3" w:themeShade="D8"/>
      <w:shd w:val="clear"/>
      <w:sz w:val="20"/>
      <w:szCs w:val="20"/>
      <w:w w:val="100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C3D69B" w:themeColor="accent3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C3D69B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autoSpaceDE w:val="1"/>
      <w:autoSpaceDN w:val="1"/>
      <w:jc w:val="both"/>
      <w:widowControl/>
      <w:wordWrap/>
    </w:pPr>
    <w:rPr>
      <w:color w:val="6C538A" w:themeColor="accent4" w:themeShade="D8"/>
      <w:shd w:val="clear"/>
      <w:sz w:val="20"/>
      <w:szCs w:val="20"/>
      <w:w w:val="100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B3A2C7" w:themeColor="accent4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B3A2C7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autoSpaceDE w:val="1"/>
      <w:autoSpaceDN w:val="1"/>
      <w:jc w:val="both"/>
      <w:widowControl/>
      <w:wordWrap/>
    </w:pPr>
    <w:rPr>
      <w:color w:val="3796AF" w:themeColor="accent5" w:themeShade="D8"/>
      <w:shd w:val="clear"/>
      <w:sz w:val="20"/>
      <w:szCs w:val="20"/>
      <w:w w:val="100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93CDDD" w:themeColor="accent5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93CDDD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autoSpaceDE w:val="1"/>
      <w:autoSpaceDN w:val="1"/>
      <w:jc w:val="both"/>
      <w:widowControl/>
      <w:wordWrap/>
    </w:pPr>
    <w:rPr>
      <w:color w:val="F47B17" w:themeColor="accent6" w:themeShade="D8"/>
      <w:shd w:val="clear"/>
      <w:sz w:val="20"/>
      <w:szCs w:val="20"/>
      <w:w w:val="100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AC090" w:themeColor="accent6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AC090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autoSpaceDE w:val="1"/>
      <w:autoSpaceDN w:val="1"/>
      <w:jc w:val="both"/>
      <w:widowControl/>
      <w:wordWrap/>
    </w:pPr>
    <w:rPr>
      <w:color w:val="3D6CA5" w:themeColor="accent1" w:themeShade="D8"/>
      <w:shd w:val="clear"/>
      <w:sz w:val="20"/>
      <w:szCs w:val="20"/>
      <w:w w:val="100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autoSpaceDE w:val="1"/>
      <w:autoSpaceDN w:val="1"/>
      <w:jc w:val="both"/>
      <w:widowControl/>
      <w:wordWrap/>
    </w:pPr>
    <w:rPr>
      <w:color w:val="A83E3B" w:themeColor="accent2" w:themeShade="D8"/>
      <w:shd w:val="clear"/>
      <w:sz w:val="20"/>
      <w:szCs w:val="20"/>
      <w:w w:val="100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autoSpaceDE w:val="1"/>
      <w:autoSpaceDN w:val="1"/>
      <w:jc w:val="both"/>
      <w:widowControl/>
      <w:wordWrap/>
    </w:pPr>
    <w:rPr>
      <w:color w:val="85A543" w:themeColor="accent3" w:themeShade="D8"/>
      <w:shd w:val="clear"/>
      <w:sz w:val="20"/>
      <w:szCs w:val="20"/>
      <w:w w:val="100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autoSpaceDE w:val="1"/>
      <w:autoSpaceDN w:val="1"/>
      <w:jc w:val="both"/>
      <w:widowControl/>
      <w:wordWrap/>
    </w:pPr>
    <w:rPr>
      <w:color w:val="6C538A" w:themeColor="accent4" w:themeShade="D8"/>
      <w:shd w:val="clear"/>
      <w:sz w:val="20"/>
      <w:szCs w:val="20"/>
      <w:w w:val="100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autoSpaceDE w:val="1"/>
      <w:autoSpaceDN w:val="1"/>
      <w:jc w:val="both"/>
      <w:widowControl/>
      <w:wordWrap/>
    </w:pPr>
    <w:rPr>
      <w:color w:val="3796AF" w:themeColor="accent5" w:themeShade="D8"/>
      <w:shd w:val="clear"/>
      <w:sz w:val="20"/>
      <w:szCs w:val="20"/>
      <w:w w:val="100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autoSpaceDE w:val="1"/>
      <w:autoSpaceDN w:val="1"/>
      <w:jc w:val="both"/>
      <w:widowControl/>
      <w:wordWrap/>
    </w:pPr>
    <w:rPr>
      <w:color w:val="F47B17" w:themeColor="accent6" w:themeShade="D8"/>
      <w:shd w:val="clear"/>
      <w:sz w:val="20"/>
      <w:szCs w:val="20"/>
      <w:w w:val="100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95B3D7" w:themeColor="accen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95B3D7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D99694" w:themeColor="accent2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D99694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C3D69B" w:themeColor="accent3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C3D69B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B3A2C7" w:themeColor="accent4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B3A2C7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93CDDD" w:themeColor="accent5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93CDDD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AC090" w:themeColor="accent6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AC090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autoSpaceDE w:val="1"/>
      <w:autoSpaceDN w:val="1"/>
      <w:jc w:val="both"/>
      <w:widowControl/>
      <w:wordWrap/>
    </w:pPr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autoSpaceDE w:val="1"/>
      <w:autoSpaceDN w:val="1"/>
      <w:jc w:val="both"/>
      <w:widowControl/>
      <w:wordWrap/>
    </w:pPr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autoSpaceDE w:val="1"/>
      <w:autoSpaceDN w:val="1"/>
      <w:jc w:val="both"/>
      <w:widowControl/>
      <w:wordWrap/>
    </w:pPr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autoSpaceDE w:val="1"/>
      <w:autoSpaceDN w:val="1"/>
      <w:jc w:val="both"/>
      <w:widowControl/>
      <w:wordWrap/>
    </w:pPr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autoSpaceDE w:val="1"/>
      <w:autoSpaceDN w:val="1"/>
      <w:jc w:val="both"/>
      <w:widowControl/>
      <w:wordWrap/>
    </w:pPr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autoSpaceDE w:val="1"/>
      <w:autoSpaceDN w:val="1"/>
      <w:jc w:val="both"/>
      <w:widowControl/>
      <w:wordWrap/>
    </w:pPr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autoSpaceDE w:val="1"/>
      <w:autoSpaceDN w:val="1"/>
      <w:jc w:val="both"/>
      <w:widowControl/>
      <w:wordWrap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autoSpaceDE w:val="1"/>
      <w:autoSpaceDN w:val="1"/>
      <w:jc w:val="both"/>
      <w:widowControl/>
      <w:wordWrap/>
    </w:pPr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F81BD" w:themeFill="accen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4F81BD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F81BD" w:themeColor="accent1" w:sz="4"/>
        </w:tcBorders>
      </w:tcPr>
    </w:tblStylePr>
    <w:tblStylePr w:type="swCell">
      <w:tcPr>
        <w:tcBorders>
          <w:right w:val="nil"/>
          <w:top w:val="double" w:color="4F81BD" w:themeColor="accent1" w:sz="4"/>
        </w:tcBorders>
      </w:tcPr>
    </w:tblStylePr>
  </w:style>
  <w:style w:styleId="PO109" w:type="table">
    <w:name w:val="List Table 3 Accent 2"/>
    <w:basedOn w:val="PO3"/>
    <w:uiPriority w:val="109"/>
    <w:pPr>
      <w:autoSpaceDE w:val="1"/>
      <w:autoSpaceDN w:val="1"/>
      <w:jc w:val="both"/>
      <w:widowControl/>
      <w:wordWrap/>
    </w:pPr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C0504D" w:themeFill="accent2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C0504D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C0504D" w:themeColor="accent2" w:sz="4"/>
        </w:tcBorders>
      </w:tcPr>
    </w:tblStylePr>
    <w:tblStylePr w:type="swCell">
      <w:tcPr>
        <w:tcBorders>
          <w:right w:val="nil"/>
          <w:top w:val="double" w:color="C0504D" w:themeColor="accent2" w:sz="4"/>
        </w:tcBorders>
      </w:tcPr>
    </w:tblStylePr>
  </w:style>
  <w:style w:styleId="PO110" w:type="table">
    <w:name w:val="List Table 3 Accent 3"/>
    <w:basedOn w:val="PO3"/>
    <w:uiPriority w:val="110"/>
    <w:pPr>
      <w:autoSpaceDE w:val="1"/>
      <w:autoSpaceDN w:val="1"/>
      <w:jc w:val="both"/>
      <w:widowControl/>
      <w:wordWrap/>
    </w:pPr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9BBB59" w:themeFill="accent3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9BBB59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9BBB59" w:themeColor="accent3" w:sz="4"/>
        </w:tcBorders>
      </w:tcPr>
    </w:tblStylePr>
    <w:tblStylePr w:type="swCell">
      <w:tcPr>
        <w:tcBorders>
          <w:right w:val="nil"/>
          <w:top w:val="double" w:color="9BBB59" w:themeColor="accent3" w:sz="4"/>
        </w:tcBorders>
      </w:tcPr>
    </w:tblStylePr>
  </w:style>
  <w:style w:styleId="PO111" w:type="table">
    <w:name w:val="List Table 3 Accent 4"/>
    <w:basedOn w:val="PO3"/>
    <w:uiPriority w:val="111"/>
    <w:pPr>
      <w:autoSpaceDE w:val="1"/>
      <w:autoSpaceDN w:val="1"/>
      <w:jc w:val="both"/>
      <w:widowControl/>
      <w:wordWrap/>
    </w:pPr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8064A2" w:themeFill="accent4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8064A2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8064A2" w:themeColor="accent4" w:sz="4"/>
        </w:tcBorders>
      </w:tcPr>
    </w:tblStylePr>
    <w:tblStylePr w:type="swCell">
      <w:tcPr>
        <w:tcBorders>
          <w:right w:val="nil"/>
          <w:top w:val="double" w:color="8064A2" w:themeColor="accent4" w:sz="4"/>
        </w:tcBorders>
      </w:tcPr>
    </w:tblStylePr>
  </w:style>
  <w:style w:styleId="PO112" w:type="table">
    <w:name w:val="List Table 3 Accent 5"/>
    <w:basedOn w:val="PO3"/>
    <w:uiPriority w:val="112"/>
    <w:pPr>
      <w:autoSpaceDE w:val="1"/>
      <w:autoSpaceDN w:val="1"/>
      <w:jc w:val="both"/>
      <w:widowControl/>
      <w:wordWrap/>
    </w:pPr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BACC6" w:themeFill="accent5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4BACC6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BACC6" w:themeColor="accent5" w:sz="4"/>
        </w:tcBorders>
      </w:tcPr>
    </w:tblStylePr>
    <w:tblStylePr w:type="swCell">
      <w:tcPr>
        <w:tcBorders>
          <w:right w:val="nil"/>
          <w:top w:val="double" w:color="4BACC6" w:themeColor="accent5" w:sz="4"/>
        </w:tcBorders>
      </w:tcPr>
    </w:tblStylePr>
  </w:style>
  <w:style w:styleId="PO113" w:type="table">
    <w:name w:val="List Table 3 Accent 6"/>
    <w:basedOn w:val="PO3"/>
    <w:uiPriority w:val="113"/>
    <w:pPr>
      <w:autoSpaceDE w:val="1"/>
      <w:autoSpaceDN w:val="1"/>
      <w:jc w:val="both"/>
      <w:widowControl/>
      <w:wordWrap/>
    </w:pPr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79646" w:themeFill="accent6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F79646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79646" w:themeColor="accent6" w:sz="4"/>
        </w:tcBorders>
      </w:tcPr>
    </w:tblStylePr>
    <w:tblStylePr w:type="swCell">
      <w:tcPr>
        <w:tcBorders>
          <w:right w:val="nil"/>
          <w:top w:val="double" w:color="F79646" w:themeColor="accent6" w:sz="4"/>
        </w:tcBorders>
      </w:tcPr>
    </w:tblStylePr>
  </w:style>
  <w:style w:styleId="PO114" w:type="table">
    <w:name w:val="List Table 4"/>
    <w:basedOn w:val="PO3"/>
    <w:uiPriority w:val="114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autoSpaceDE w:val="1"/>
      <w:autoSpaceDN w:val="1"/>
      <w:jc w:val="both"/>
      <w:widowControl/>
      <w:wordWrap/>
    </w:pPr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F81BD" w:themeFill="accent1" w:color="000000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5B3D7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autoSpaceDE w:val="1"/>
      <w:autoSpaceDN w:val="1"/>
      <w:jc w:val="both"/>
      <w:widowControl/>
      <w:wordWrap/>
    </w:pPr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C0504D" w:themeFill="accent2" w:color="000000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D99694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autoSpaceDE w:val="1"/>
      <w:autoSpaceDN w:val="1"/>
      <w:jc w:val="both"/>
      <w:widowControl/>
      <w:wordWrap/>
    </w:pPr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9BBB59" w:themeFill="accent3" w:color="000000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3D69B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autoSpaceDE w:val="1"/>
      <w:autoSpaceDN w:val="1"/>
      <w:jc w:val="both"/>
      <w:widowControl/>
      <w:wordWrap/>
    </w:pPr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8064A2" w:themeFill="accent4" w:color="000000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B3A2C7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autoSpaceDE w:val="1"/>
      <w:autoSpaceDN w:val="1"/>
      <w:jc w:val="both"/>
      <w:widowControl/>
      <w:wordWrap/>
    </w:pPr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BACC6" w:themeFill="accent5" w:color="000000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3CDDD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autoSpaceDE w:val="1"/>
      <w:autoSpaceDN w:val="1"/>
      <w:jc w:val="both"/>
      <w:widowControl/>
      <w:wordWrap/>
    </w:pPr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79646" w:themeFill="accent6" w:color="000000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AC090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autoSpaceDE w:val="1"/>
      <w:autoSpaceDN w:val="1"/>
      <w:jc w:val="both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autoSpaceDE w:val="1"/>
      <w:autoSpaceDN w:val="1"/>
      <w:jc w:val="both"/>
      <w:widowControl/>
      <w:wordWrap/>
    </w:pPr>
    <w:rPr>
      <w:color w:val="4F81BD" w:themeColor="accent1"/>
      <w:shd w:val="clear"/>
      <w:sz w:val="20"/>
      <w:szCs w:val="20"/>
      <w:w w:val="100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4F81BD" w:themeColor="accent1" w:sz="4"/>
        </w:tcBorders>
      </w:tcPr>
    </w:tblStylePr>
    <w:tblStylePr w:type="lastCol"/>
    <w:tblStylePr w:type="lastRow">
      <w:tcPr>
        <w:tcBorders>
          <w:top w:val="double" w:color="4F81BD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autoSpaceDE w:val="1"/>
      <w:autoSpaceDN w:val="1"/>
      <w:jc w:val="both"/>
      <w:widowControl/>
      <w:wordWrap/>
    </w:pPr>
    <w:rPr>
      <w:color w:val="C0504D" w:themeColor="accent2"/>
      <w:shd w:val="clear"/>
      <w:sz w:val="20"/>
      <w:szCs w:val="20"/>
      <w:w w:val="100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C0504D" w:themeColor="accent2" w:sz="4"/>
        </w:tcBorders>
      </w:tcPr>
    </w:tblStylePr>
    <w:tblStylePr w:type="lastCol"/>
    <w:tblStylePr w:type="lastRow">
      <w:tcPr>
        <w:tcBorders>
          <w:top w:val="double" w:color="C0504D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autoSpaceDE w:val="1"/>
      <w:autoSpaceDN w:val="1"/>
      <w:jc w:val="both"/>
      <w:widowControl/>
      <w:wordWrap/>
    </w:pPr>
    <w:rPr>
      <w:color w:val="9BBB59" w:themeColor="accent3"/>
      <w:shd w:val="clear"/>
      <w:sz w:val="20"/>
      <w:szCs w:val="20"/>
      <w:w w:val="100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9BBB59" w:themeColor="accent3" w:sz="4"/>
        </w:tcBorders>
      </w:tcPr>
    </w:tblStylePr>
    <w:tblStylePr w:type="lastCol"/>
    <w:tblStylePr w:type="lastRow">
      <w:tcPr>
        <w:tcBorders>
          <w:top w:val="double" w:color="9BBB59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autoSpaceDE w:val="1"/>
      <w:autoSpaceDN w:val="1"/>
      <w:jc w:val="both"/>
      <w:widowControl/>
      <w:wordWrap/>
    </w:pPr>
    <w:rPr>
      <w:color w:val="8064A2" w:themeColor="accent4"/>
      <w:shd w:val="clear"/>
      <w:sz w:val="20"/>
      <w:szCs w:val="20"/>
      <w:w w:val="100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064A2" w:themeColor="accent4" w:sz="4"/>
        </w:tcBorders>
      </w:tcPr>
    </w:tblStylePr>
    <w:tblStylePr w:type="lastCol"/>
    <w:tblStylePr w:type="lastRow">
      <w:tcPr>
        <w:tcBorders>
          <w:top w:val="double" w:color="8064A2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autoSpaceDE w:val="1"/>
      <w:autoSpaceDN w:val="1"/>
      <w:jc w:val="both"/>
      <w:widowControl/>
      <w:wordWrap/>
    </w:pPr>
    <w:rPr>
      <w:color w:val="4BACC6" w:themeColor="accent5"/>
      <w:shd w:val="clear"/>
      <w:sz w:val="20"/>
      <w:szCs w:val="20"/>
      <w:w w:val="100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4BACC6" w:themeColor="accent5" w:sz="4"/>
        </w:tcBorders>
      </w:tcPr>
    </w:tblStylePr>
    <w:tblStylePr w:type="lastCol"/>
    <w:tblStylePr w:type="lastRow">
      <w:tcPr>
        <w:tcBorders>
          <w:top w:val="double" w:color="4BACC6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autoSpaceDE w:val="1"/>
      <w:autoSpaceDN w:val="1"/>
      <w:jc w:val="both"/>
      <w:widowControl/>
      <w:wordWrap/>
    </w:pPr>
    <w:rPr>
      <w:color w:val="F79646" w:themeColor="accent6"/>
      <w:shd w:val="clear"/>
      <w:sz w:val="20"/>
      <w:szCs w:val="20"/>
      <w:w w:val="100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79646" w:themeColor="accent6" w:sz="4"/>
        </w:tcBorders>
      </w:tcPr>
    </w:tblStylePr>
    <w:tblStylePr w:type="lastCol"/>
    <w:tblStylePr w:type="lastRow">
      <w:tcPr>
        <w:tcBorders>
          <w:top w:val="double" w:color="F79646" w:themeColor="accent6" w:sz="4"/>
        </w:tcBorders>
      </w:tcPr>
    </w:tblStylePr>
  </w:style>
  <w:style w:styleId="PO135" w:type="table">
    <w:name w:val="List Table 7 Colorful"/>
    <w:basedOn w:val="PO3"/>
    <w:uiPriority w:val="135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autoSpaceDE w:val="1"/>
      <w:autoSpaceDN w:val="1"/>
      <w:jc w:val="both"/>
      <w:widowControl/>
      <w:wordWrap/>
    </w:pPr>
    <w:rPr>
      <w:color w:val="3D6CA5" w:themeColor="accen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4F81BD" w:themeColor="accen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F81BD" w:themeColor="accen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4F81BD" w:themeColor="accen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4F81BD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autoSpaceDE w:val="1"/>
      <w:autoSpaceDN w:val="1"/>
      <w:jc w:val="both"/>
      <w:widowControl/>
      <w:wordWrap/>
    </w:pPr>
    <w:rPr>
      <w:color w:val="A83E3B" w:themeColor="accent2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C0504D" w:themeColor="accent2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C0504D" w:themeColor="accent2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C0504D" w:themeColor="accent2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C0504D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autoSpaceDE w:val="1"/>
      <w:autoSpaceDN w:val="1"/>
      <w:jc w:val="both"/>
      <w:widowControl/>
      <w:wordWrap/>
    </w:pPr>
    <w:rPr>
      <w:color w:val="85A543" w:themeColor="accent3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9BBB59" w:themeColor="accent3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9BBB59" w:themeColor="accent3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9BBB59" w:themeColor="accent3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9BBB59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autoSpaceDE w:val="1"/>
      <w:autoSpaceDN w:val="1"/>
      <w:jc w:val="both"/>
      <w:widowControl/>
      <w:wordWrap/>
    </w:pPr>
    <w:rPr>
      <w:color w:val="6C538A" w:themeColor="accent4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8064A2" w:themeColor="accent4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8064A2" w:themeColor="accent4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8064A2" w:themeColor="accent4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8064A2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autoSpaceDE w:val="1"/>
      <w:autoSpaceDN w:val="1"/>
      <w:jc w:val="both"/>
      <w:widowControl/>
      <w:wordWrap/>
    </w:pPr>
    <w:rPr>
      <w:color w:val="3796AF" w:themeColor="accent5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4BACC6" w:themeColor="accent5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BACC6" w:themeColor="accent5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4BACC6" w:themeColor="accent5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4BACC6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autoSpaceDE w:val="1"/>
      <w:autoSpaceDN w:val="1"/>
      <w:jc w:val="both"/>
      <w:widowControl/>
      <w:wordWrap/>
    </w:pPr>
    <w:rPr>
      <w:color w:val="F47B17" w:themeColor="accent6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F79646" w:themeColor="accent6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79646" w:themeColor="accent6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F79646" w:themeColor="accent6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F79646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51" w:type="paragraph">
    <w:name w:val="footer"/>
    <w:basedOn w:val="PO1"/>
    <w:link w:val="PO154"/>
    <w:uiPriority w:val="151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semiHidden/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1"/>
    <w:uiPriority w:val="154"/>
    <w:rPr>
      <w:shd w:val="clear"/>
      <w:sz w:val="18"/>
      <w:szCs w:val="18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Char"/>
    <w:basedOn w:val="PO2"/>
    <w:link w:val="PO155"/>
    <w:uiPriority w:val="156"/>
    <w:semiHidden/>
    <w:rPr>
      <w:rFonts w:ascii="Calibri" w:eastAsia="Calibri" w:hAnsi="Calibri"/>
      <w:shd w:val="clear"/>
      <w:sz w:val="18"/>
      <w:szCs w:val="18"/>
      <w:w w:val="100"/>
    </w:rPr>
  </w:style>
  <w:style w:styleId="PO157" w:type="paragraph">
    <w:name w:val="Date"/>
    <w:basedOn w:val="PO1"/>
    <w:next w:val="PO1"/>
    <w:link w:val="PO158"/>
    <w:uiPriority w:val="157"/>
    <w:semiHidden/>
    <w:unhideWhenUsed/>
    <w:pPr>
      <w:autoSpaceDE w:val="1"/>
      <w:autoSpaceDN w:val="1"/>
      <w:ind w:left="100" w:firstLine="0"/>
      <w:widowControl/>
      <w:wordWrap/>
    </w:pPr>
  </w:style>
  <w:style w:customStyle="1" w:styleId="PO158" w:type="character">
    <w:name w:val="日期 Char"/>
    <w:basedOn w:val="PO2"/>
    <w:link w:val="PO157"/>
    <w:uiPriority w:val="158"/>
    <w:semiHidden/>
    <w:rPr>
      <w:rFonts w:ascii="Calibri" w:eastAsia="Calibri" w:hAnsi="Calibri"/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13</Lines>
  <LinksUpToDate>false</LinksUpToDate>
  <Pages>1</Pages>
  <Paragraphs>3</Paragraphs>
  <Words>291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  <dc:title>成都蒙彼利埃小学工会活动及经费使用管理办法</dc:title>
  <dcterms:modified xsi:type="dcterms:W3CDTF">2016-12-07T05:24:00Z</dcterms:modified>
</cp:coreProperties>
</file>