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电动伸缩门采购</w:t>
      </w:r>
      <w:r>
        <w:rPr>
          <w:rFonts w:hint="eastAsia"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我校现拟通过比选采购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 w:bidi="ar-SA"/>
        </w:rPr>
        <w:t>一套电动伸缩门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tbl>
      <w:tblPr>
        <w:tblStyle w:val="5"/>
        <w:tblpPr w:leftFromText="180" w:rightFromText="180" w:vertAnchor="page" w:horzAnchor="page" w:tblpX="1217" w:tblpY="3993"/>
        <w:tblOverlap w:val="never"/>
        <w:tblW w:w="9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5"/>
        <w:gridCol w:w="1032"/>
        <w:gridCol w:w="1009"/>
        <w:gridCol w:w="1139"/>
        <w:gridCol w:w="34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1287"/>
              </w:tabs>
              <w:spacing w:before="160"/>
              <w:ind w:left="327"/>
              <w:jc w:val="center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项目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836"/>
              </w:tabs>
              <w:spacing w:before="160"/>
              <w:ind w:left="116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规</w:t>
            </w:r>
            <w:r>
              <w:rPr>
                <w:rFonts w:hint="eastAsia" w:ascii="黑体" w:eastAsia="黑体"/>
                <w:b w:val="0"/>
                <w:bCs w:val="0"/>
                <w:sz w:val="24"/>
              </w:rPr>
              <w:tab/>
            </w:r>
            <w:r>
              <w:rPr>
                <w:rFonts w:hint="eastAsia" w:ascii="黑体" w:eastAsia="黑体"/>
                <w:b w:val="0"/>
                <w:bCs w:val="0"/>
                <w:sz w:val="24"/>
              </w:rPr>
              <w:t>格</w:t>
            </w:r>
          </w:p>
        </w:tc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单位</w:t>
            </w:r>
          </w:p>
        </w:tc>
        <w:tc>
          <w:tcPr>
            <w:tcW w:w="10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数量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金额</w:t>
            </w: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>元</w:t>
            </w: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before="2" w:line="310" w:lineRule="atLeast"/>
              <w:ind w:left="116" w:right="37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93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1" w:line="187" w:lineRule="auto"/>
              <w:ind w:right="206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电动伸缩门</w:t>
            </w:r>
          </w:p>
          <w:p>
            <w:pPr>
              <w:pStyle w:val="13"/>
              <w:spacing w:before="41" w:line="187" w:lineRule="auto"/>
              <w:ind w:right="206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"/>
              <w:rPr>
                <w:rFonts w:hint="default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长：8米</w:t>
            </w:r>
          </w:p>
          <w:p>
            <w:pPr>
              <w:pStyle w:val="13"/>
              <w:spacing w:before="1"/>
              <w:rPr>
                <w:rFonts w:hint="default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高：1.8米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right="441" w:firstLine="240" w:firstLineChars="100"/>
              <w:jc w:val="both"/>
              <w:rPr>
                <w:rFonts w:hint="default" w:ascii="黑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>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firstLine="480" w:firstLineChars="200"/>
              <w:rPr>
                <w:rFonts w:hint="default" w:ascii="黑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  <w:p>
            <w:pPr>
              <w:pStyle w:val="13"/>
              <w:ind w:firstLine="211" w:firstLineChars="100"/>
              <w:rPr>
                <w:rFonts w:hint="default" w:ascii="黑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50000.00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>配24V人体安全电压驱动系统1套，控制盒1套，显示屏1块；</w:t>
            </w:r>
          </w:p>
          <w:p>
            <w:pPr>
              <w:pStyle w:val="13"/>
              <w:numPr>
                <w:ilvl w:val="0"/>
                <w:numId w:val="2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>主料： 95×83×厚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副主料： 55×55×厚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装饰管：50×50×厚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交叉料：52×38×厚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default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>3、含安装时路基维护</w:t>
            </w:r>
          </w:p>
        </w:tc>
      </w:tr>
    </w:tbl>
    <w:p>
      <w:pPr>
        <w:pStyle w:val="3"/>
        <w:tabs>
          <w:tab w:val="left" w:pos="1476"/>
        </w:tabs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3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安装方案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3"/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电动伸缩门采购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pPr w:leftFromText="180" w:rightFromText="180" w:vertAnchor="page" w:horzAnchor="page" w:tblpX="1232" w:tblpY="5122"/>
        <w:tblOverlap w:val="never"/>
        <w:tblW w:w="9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5"/>
        <w:gridCol w:w="1032"/>
        <w:gridCol w:w="1009"/>
        <w:gridCol w:w="1139"/>
        <w:gridCol w:w="34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1287"/>
              </w:tabs>
              <w:spacing w:before="160"/>
              <w:ind w:left="327"/>
              <w:jc w:val="center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项目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836"/>
              </w:tabs>
              <w:spacing w:before="160"/>
              <w:ind w:left="116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规</w:t>
            </w:r>
            <w:r>
              <w:rPr>
                <w:rFonts w:hint="eastAsia" w:ascii="黑体" w:eastAsia="黑体"/>
                <w:b w:val="0"/>
                <w:bCs w:val="0"/>
                <w:sz w:val="24"/>
              </w:rPr>
              <w:tab/>
            </w:r>
            <w:r>
              <w:rPr>
                <w:rFonts w:hint="eastAsia" w:ascii="黑体" w:eastAsia="黑体"/>
                <w:b w:val="0"/>
                <w:bCs w:val="0"/>
                <w:sz w:val="24"/>
              </w:rPr>
              <w:t>格</w:t>
            </w:r>
          </w:p>
        </w:tc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单位</w:t>
            </w:r>
          </w:p>
        </w:tc>
        <w:tc>
          <w:tcPr>
            <w:tcW w:w="10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数量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/>
              <w:ind w:left="117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金额</w:t>
            </w: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>元</w:t>
            </w: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before="2" w:line="310" w:lineRule="atLeast"/>
              <w:ind w:left="116" w:right="37"/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1" w:line="187" w:lineRule="auto"/>
              <w:ind w:right="206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电动伸缩门</w:t>
            </w:r>
          </w:p>
          <w:p>
            <w:pPr>
              <w:pStyle w:val="13"/>
              <w:spacing w:before="41" w:line="187" w:lineRule="auto"/>
              <w:ind w:right="206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"/>
              <w:rPr>
                <w:rFonts w:hint="default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长：8米</w:t>
            </w:r>
          </w:p>
          <w:p>
            <w:pPr>
              <w:pStyle w:val="13"/>
              <w:spacing w:before="1"/>
              <w:rPr>
                <w:rFonts w:hint="default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高：1.8米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right="441" w:firstLine="240" w:firstLineChars="100"/>
              <w:jc w:val="both"/>
              <w:rPr>
                <w:rFonts w:hint="default" w:ascii="黑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>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firstLine="480" w:firstLineChars="200"/>
              <w:rPr>
                <w:rFonts w:hint="default" w:ascii="黑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  <w:p>
            <w:pPr>
              <w:pStyle w:val="13"/>
              <w:ind w:firstLine="240" w:firstLineChars="100"/>
              <w:rPr>
                <w:rFonts w:hint="default" w:ascii="黑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>配24V人体安全电压驱动系统1套，控制盒1套，显示屏1块；</w:t>
            </w:r>
          </w:p>
          <w:p>
            <w:pPr>
              <w:pStyle w:val="13"/>
              <w:numPr>
                <w:ilvl w:val="0"/>
                <w:numId w:val="2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>主料： 95×83×厚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副主料： 55×55×厚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装饰管：50×50×厚 1.0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default" w:ascii="黑体" w:eastAsia="黑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18"/>
                <w:szCs w:val="18"/>
                <w:lang w:val="en-US" w:eastAsia="zh-CN"/>
              </w:rPr>
              <w:t xml:space="preserve">   交叉料：52×38×厚 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1" w:line="187" w:lineRule="auto"/>
              <w:ind w:right="206"/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路基加固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"/>
              <w:rPr>
                <w:rFonts w:hint="eastAsia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长：8米</w:t>
            </w:r>
          </w:p>
          <w:p>
            <w:pPr>
              <w:pStyle w:val="13"/>
              <w:spacing w:before="1"/>
              <w:rPr>
                <w:rFonts w:hint="eastAsia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宽：1.2米</w:t>
            </w:r>
          </w:p>
          <w:p>
            <w:pPr>
              <w:pStyle w:val="13"/>
              <w:spacing w:before="1"/>
              <w:rPr>
                <w:rFonts w:hint="default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深：0.3米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right="441" w:firstLine="240" w:firstLineChars="100"/>
              <w:jc w:val="both"/>
              <w:rPr>
                <w:rFonts w:hint="default" w:ascii="黑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>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8"/>
              <w:ind w:firstLine="480" w:firstLineChars="200"/>
              <w:rPr>
                <w:rFonts w:hint="default" w:ascii="黑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ind w:firstLine="211" w:firstLineChars="100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</w:p>
          <w:p>
            <w:pPr>
              <w:pStyle w:val="13"/>
              <w:ind w:firstLine="211" w:firstLineChars="100"/>
              <w:rPr>
                <w:rFonts w:hint="default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before="117" w:line="249" w:lineRule="auto"/>
              <w:ind w:right="253"/>
              <w:rPr>
                <w:rFonts w:hint="default" w:ascii="黑体" w:eastAsia="黑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default" w:ascii="黑体" w:eastAsia="黑体"/>
                <w:b w:val="0"/>
                <w:bCs w:val="0"/>
                <w:sz w:val="18"/>
                <w:lang w:val="en-US" w:eastAsia="zh-CN"/>
              </w:rPr>
              <w:t>破碎挖原有水泥 ，清运渣土 ，C35 混凝土回填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97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3956"/>
                <w:tab w:val="left" w:pos="6476"/>
              </w:tabs>
              <w:spacing w:line="282" w:lineRule="exact"/>
              <w:ind w:left="116"/>
              <w:rPr>
                <w:rFonts w:hint="default" w:ascii="黑体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lang w:val="en-US" w:eastAsia="zh-CN"/>
              </w:rPr>
              <w:t xml:space="preserve">                                    合计：      元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报价为含税开票价格，并为一次性报价，在确保满足参数（见附件报价单中备注）要求的前提下报价不能超过预算价</w:t>
      </w:r>
      <w:r>
        <w:rPr>
          <w:rFonts w:hint="eastAsia"/>
          <w:color w:val="auto"/>
          <w:sz w:val="24"/>
          <w:lang w:val="en-US" w:eastAsia="zh-CN"/>
        </w:rPr>
        <w:t>50000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安装方案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质检报告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售后承诺书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人员安排</w:t>
      </w:r>
      <w:r>
        <w:rPr>
          <w:rFonts w:hint="eastAsia"/>
          <w:sz w:val="28"/>
          <w:szCs w:val="28"/>
        </w:rPr>
        <w:t>等方面拟定）。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861685" cy="495554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CA2E93"/>
    <w:multiLevelType w:val="singleLevel"/>
    <w:tmpl w:val="20CA2E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5031B3"/>
    <w:rsid w:val="1961157A"/>
    <w:rsid w:val="1ABD5105"/>
    <w:rsid w:val="1BC028B8"/>
    <w:rsid w:val="1CDB48F5"/>
    <w:rsid w:val="1E420172"/>
    <w:rsid w:val="1E4673C7"/>
    <w:rsid w:val="1EE3413B"/>
    <w:rsid w:val="21162D53"/>
    <w:rsid w:val="29ED4990"/>
    <w:rsid w:val="2DAD45B2"/>
    <w:rsid w:val="318F3BCB"/>
    <w:rsid w:val="38545D1F"/>
    <w:rsid w:val="3AE63954"/>
    <w:rsid w:val="3BB12048"/>
    <w:rsid w:val="3D4E7CEB"/>
    <w:rsid w:val="3DEF2ED4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57EF64D0"/>
    <w:rsid w:val="5A297BD9"/>
    <w:rsid w:val="5A4D5BFE"/>
    <w:rsid w:val="5DE97726"/>
    <w:rsid w:val="5E7469EA"/>
    <w:rsid w:val="5F2D53AA"/>
    <w:rsid w:val="60587A04"/>
    <w:rsid w:val="672A1E6E"/>
    <w:rsid w:val="6E107181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67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2023-05-24T07:10:43Z</cp:lastPrinted>
  <dcterms:modified xsi:type="dcterms:W3CDTF">2023-05-24T07:11:55Z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