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成都市泡桐树小学（天府校区）</w:t>
      </w:r>
    </w:p>
    <w:p>
      <w:pPr>
        <w:jc w:val="center"/>
        <w:rPr>
          <w:rFonts w:hint="eastAsia"/>
          <w:sz w:val="36"/>
          <w:szCs w:val="44"/>
          <w:lang w:eastAsia="zh-CN"/>
        </w:rPr>
      </w:pPr>
      <w:r>
        <w:rPr>
          <w:rFonts w:hint="eastAsia"/>
          <w:sz w:val="36"/>
          <w:szCs w:val="44"/>
          <w:lang w:eastAsia="zh-CN"/>
        </w:rPr>
        <w:t>常年法律顾问服务采购招标公告</w:t>
      </w:r>
    </w:p>
    <w:p>
      <w:pPr>
        <w:spacing w:line="360" w:lineRule="auto"/>
        <w:rPr>
          <w:rFonts w:hint="eastAsia"/>
          <w:sz w:val="24"/>
          <w:szCs w:val="24"/>
          <w:lang w:eastAsia="zh-CN"/>
        </w:rPr>
      </w:pPr>
      <w:r>
        <w:rPr>
          <w:rFonts w:hint="eastAsia"/>
          <w:sz w:val="24"/>
          <w:szCs w:val="24"/>
          <w:lang w:eastAsia="zh-CN"/>
        </w:rPr>
        <w:t>各供应商：</w:t>
      </w:r>
    </w:p>
    <w:p>
      <w:pPr>
        <w:pStyle w:val="2"/>
        <w:spacing w:line="360" w:lineRule="auto"/>
        <w:ind w:firstLine="480"/>
        <w:rPr>
          <w:rFonts w:hint="eastAsia"/>
          <w:sz w:val="24"/>
          <w:szCs w:val="24"/>
        </w:rPr>
      </w:pPr>
      <w:r>
        <w:rPr>
          <w:rFonts w:hint="eastAsia"/>
          <w:sz w:val="24"/>
          <w:szCs w:val="24"/>
          <w:lang w:val="en-US" w:eastAsia="zh-CN"/>
        </w:rPr>
        <w:t>我校现通过比选方式寻得一家法律顾问服务单位为我校提供法务服务。</w:t>
      </w:r>
      <w:r>
        <w:rPr>
          <w:rFonts w:hint="eastAsia"/>
          <w:sz w:val="24"/>
          <w:szCs w:val="24"/>
        </w:rPr>
        <w:t>欢迎符合要求的单位予以投标，并请于</w:t>
      </w:r>
      <w:r>
        <w:rPr>
          <w:rFonts w:hint="eastAsia"/>
          <w:color w:val="auto"/>
          <w:sz w:val="24"/>
          <w:szCs w:val="24"/>
        </w:rPr>
        <w:t>202</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18</w:t>
      </w:r>
      <w:r>
        <w:rPr>
          <w:rFonts w:hint="eastAsia"/>
          <w:color w:val="auto"/>
          <w:sz w:val="24"/>
          <w:szCs w:val="24"/>
        </w:rPr>
        <w:t>日</w:t>
      </w:r>
      <w:r>
        <w:rPr>
          <w:rFonts w:hint="eastAsia"/>
          <w:color w:val="auto"/>
          <w:sz w:val="24"/>
          <w:szCs w:val="24"/>
          <w:lang w:val="en-US" w:eastAsia="zh-CN"/>
        </w:rPr>
        <w:t>14</w:t>
      </w:r>
      <w:r>
        <w:rPr>
          <w:rFonts w:hint="eastAsia"/>
          <w:color w:val="auto"/>
          <w:sz w:val="24"/>
          <w:szCs w:val="24"/>
        </w:rPr>
        <w:t>:00</w:t>
      </w:r>
      <w:r>
        <w:rPr>
          <w:rFonts w:hint="eastAsia"/>
          <w:sz w:val="24"/>
          <w:szCs w:val="24"/>
        </w:rPr>
        <w:t>点前将比选响应文件送至我校服务中心。</w:t>
      </w:r>
    </w:p>
    <w:p>
      <w:pPr>
        <w:spacing w:line="360" w:lineRule="auto"/>
        <w:rPr>
          <w:rFonts w:hint="eastAsia" w:ascii="宋体" w:hAnsi="宋体"/>
          <w:b/>
          <w:bCs/>
          <w:sz w:val="24"/>
          <w:szCs w:val="24"/>
        </w:rPr>
      </w:pPr>
      <w:r>
        <w:rPr>
          <w:rFonts w:hint="eastAsia" w:ascii="宋体" w:hAnsi="宋体"/>
          <w:b/>
          <w:bCs/>
          <w:sz w:val="24"/>
          <w:szCs w:val="24"/>
          <w:lang w:eastAsia="zh-CN"/>
        </w:rPr>
        <w:t>一</w:t>
      </w:r>
      <w:r>
        <w:rPr>
          <w:rFonts w:hint="eastAsia" w:ascii="宋体" w:hAnsi="宋体"/>
          <w:b/>
          <w:bCs/>
          <w:sz w:val="24"/>
          <w:szCs w:val="24"/>
        </w:rPr>
        <w:t>、</w:t>
      </w:r>
      <w:r>
        <w:rPr>
          <w:rFonts w:hint="eastAsia" w:ascii="宋体" w:hAnsi="宋体"/>
          <w:b/>
          <w:bCs/>
          <w:sz w:val="24"/>
          <w:szCs w:val="24"/>
          <w:lang w:eastAsia="zh-CN"/>
        </w:rPr>
        <w:t>项目</w:t>
      </w:r>
      <w:r>
        <w:rPr>
          <w:rFonts w:hint="eastAsia" w:ascii="宋体" w:hAnsi="宋体"/>
          <w:b/>
          <w:bCs/>
          <w:sz w:val="24"/>
          <w:szCs w:val="24"/>
        </w:rPr>
        <w:t>详情</w:t>
      </w:r>
    </w:p>
    <w:p>
      <w:pPr>
        <w:spacing w:line="360" w:lineRule="auto"/>
        <w:ind w:firstLine="480" w:firstLineChars="200"/>
        <w:rPr>
          <w:rFonts w:ascii="宋体" w:hAnsi="宋体"/>
          <w:sz w:val="24"/>
          <w:szCs w:val="24"/>
        </w:rPr>
      </w:pPr>
      <w:r>
        <w:rPr>
          <w:rFonts w:hint="eastAsia" w:ascii="宋体" w:hAnsi="宋体"/>
          <w:sz w:val="24"/>
          <w:szCs w:val="24"/>
        </w:rPr>
        <w:t>1、法律服务的期限</w:t>
      </w:r>
    </w:p>
    <w:p>
      <w:pPr>
        <w:spacing w:line="360" w:lineRule="auto"/>
        <w:ind w:left="1016" w:leftChars="484"/>
        <w:rPr>
          <w:rFonts w:hint="eastAsia" w:ascii="宋体" w:hAnsi="宋体"/>
          <w:sz w:val="24"/>
          <w:szCs w:val="24"/>
        </w:rPr>
      </w:pPr>
      <w:r>
        <w:rPr>
          <w:rFonts w:hint="eastAsia" w:ascii="宋体" w:hAnsi="宋体"/>
          <w:sz w:val="24"/>
          <w:szCs w:val="24"/>
        </w:rPr>
        <w:t>法律服务有效期为3年，合同一年一签。</w:t>
      </w:r>
    </w:p>
    <w:p>
      <w:pPr>
        <w:spacing w:line="360" w:lineRule="auto"/>
        <w:ind w:firstLine="480" w:firstLineChars="200"/>
        <w:rPr>
          <w:rFonts w:ascii="宋体" w:hAnsi="宋体"/>
          <w:sz w:val="24"/>
          <w:szCs w:val="24"/>
        </w:rPr>
      </w:pPr>
      <w:r>
        <w:rPr>
          <w:rFonts w:hint="eastAsia" w:ascii="宋体" w:hAnsi="宋体"/>
          <w:sz w:val="24"/>
          <w:szCs w:val="24"/>
        </w:rPr>
        <w:t>2、法律服务的费用预算</w:t>
      </w:r>
    </w:p>
    <w:p>
      <w:pPr>
        <w:spacing w:line="360" w:lineRule="auto"/>
        <w:ind w:firstLine="960" w:firstLineChars="400"/>
        <w:rPr>
          <w:rFonts w:ascii="宋体" w:hAnsi="宋体"/>
          <w:sz w:val="24"/>
          <w:szCs w:val="24"/>
        </w:rPr>
      </w:pPr>
      <w:r>
        <w:rPr>
          <w:rFonts w:hint="eastAsia" w:ascii="宋体" w:hAnsi="宋体"/>
          <w:sz w:val="24"/>
          <w:szCs w:val="24"/>
        </w:rPr>
        <w:t>每一年度的法律顾问费为人民币</w:t>
      </w:r>
      <w:r>
        <w:rPr>
          <w:rFonts w:ascii="宋体" w:hAnsi="宋体"/>
          <w:sz w:val="24"/>
          <w:szCs w:val="24"/>
        </w:rPr>
        <w:t>50</w:t>
      </w:r>
      <w:r>
        <w:rPr>
          <w:rFonts w:hint="eastAsia" w:ascii="宋体" w:hAnsi="宋体"/>
          <w:sz w:val="24"/>
          <w:szCs w:val="24"/>
        </w:rPr>
        <w:t>000元（大写：伍万整），</w:t>
      </w:r>
    </w:p>
    <w:p>
      <w:pPr>
        <w:spacing w:line="360" w:lineRule="auto"/>
        <w:ind w:firstLine="480" w:firstLineChars="200"/>
        <w:rPr>
          <w:rFonts w:ascii="宋体" w:hAnsi="宋体"/>
          <w:sz w:val="24"/>
          <w:szCs w:val="24"/>
        </w:rPr>
      </w:pPr>
      <w:r>
        <w:rPr>
          <w:rFonts w:hint="eastAsia" w:ascii="宋体" w:hAnsi="宋体"/>
          <w:sz w:val="24"/>
          <w:szCs w:val="24"/>
        </w:rPr>
        <w:t>3、法律服务的内容</w:t>
      </w:r>
    </w:p>
    <w:p>
      <w:pPr>
        <w:spacing w:line="360" w:lineRule="auto"/>
        <w:ind w:firstLine="960" w:firstLineChars="400"/>
        <w:rPr>
          <w:rFonts w:ascii="宋体" w:hAnsi="宋体"/>
          <w:sz w:val="24"/>
          <w:szCs w:val="24"/>
        </w:rPr>
      </w:pPr>
      <w:r>
        <w:rPr>
          <w:rFonts w:hint="eastAsia" w:ascii="宋体" w:hAnsi="宋体"/>
          <w:sz w:val="24"/>
          <w:szCs w:val="24"/>
          <w:lang w:eastAsia="zh-CN"/>
        </w:rPr>
        <w:t>合作律所</w:t>
      </w:r>
      <w:r>
        <w:rPr>
          <w:rFonts w:hint="eastAsia" w:ascii="宋体" w:hAnsi="宋体"/>
          <w:sz w:val="24"/>
          <w:szCs w:val="24"/>
        </w:rPr>
        <w:t>承诺为学校提供下列第（</w:t>
      </w:r>
      <w:r>
        <w:rPr>
          <w:rFonts w:hint="eastAsia" w:ascii="宋体" w:hAnsi="宋体"/>
          <w:sz w:val="24"/>
          <w:szCs w:val="24"/>
          <w:lang w:val="en-US" w:eastAsia="zh-CN"/>
        </w:rPr>
        <w:t>1</w:t>
      </w:r>
      <w:r>
        <w:rPr>
          <w:rFonts w:hint="eastAsia" w:ascii="宋体" w:hAnsi="宋体"/>
          <w:sz w:val="24"/>
          <w:szCs w:val="24"/>
        </w:rPr>
        <w:t>）至（</w:t>
      </w:r>
      <w:r>
        <w:rPr>
          <w:rFonts w:hint="eastAsia" w:ascii="宋体" w:hAnsi="宋体"/>
          <w:sz w:val="24"/>
          <w:szCs w:val="24"/>
          <w:lang w:val="en-US" w:eastAsia="zh-CN"/>
        </w:rPr>
        <w:t>12</w:t>
      </w:r>
      <w:r>
        <w:rPr>
          <w:rFonts w:hint="eastAsia" w:ascii="宋体" w:hAnsi="宋体"/>
          <w:sz w:val="24"/>
          <w:szCs w:val="24"/>
        </w:rPr>
        <w:t>）项法律服务：</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）指导学校建立内部涉法性事务管理机制；</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）审查学校内部规章制度的合法性；</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）为学校管理层决策提供法律咨询意见；</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）为学校起草、修改、审查合同及相关协议；</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）为学校仲裁、诉讼、非诉案件提供法律咨询和代理服务；</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）为学校处理学生人身伤害事故提供法律咨询意见；</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）参与学校的法律宣传教育工作；</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）为学校提供定期或者不定期的上门服务；</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）帮助学校办理变更登记、声明等法律文书及相关事项；</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10</w:t>
      </w:r>
      <w:r>
        <w:rPr>
          <w:rFonts w:hint="eastAsia" w:ascii="宋体" w:hAnsi="宋体"/>
          <w:sz w:val="24"/>
          <w:szCs w:val="24"/>
        </w:rPr>
        <w:t>）经学校同意，接受贵校教职员工的委托，为其提供法律服务；</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11</w:t>
      </w:r>
      <w:r>
        <w:rPr>
          <w:rFonts w:hint="eastAsia" w:ascii="宋体" w:hAnsi="宋体"/>
          <w:sz w:val="24"/>
          <w:szCs w:val="24"/>
        </w:rPr>
        <w:t>）应学校要求就贵校的重大事项出具专项风险评估报告；</w:t>
      </w:r>
    </w:p>
    <w:p>
      <w:pPr>
        <w:spacing w:line="360" w:lineRule="auto"/>
        <w:ind w:left="420" w:leftChars="200"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12</w:t>
      </w:r>
      <w:r>
        <w:rPr>
          <w:rFonts w:hint="eastAsia" w:ascii="宋体" w:hAnsi="宋体"/>
          <w:sz w:val="24"/>
          <w:szCs w:val="24"/>
        </w:rPr>
        <w:t xml:space="preserve">）其他日常法律服务。 </w:t>
      </w:r>
    </w:p>
    <w:p>
      <w:pPr>
        <w:spacing w:line="360" w:lineRule="auto"/>
        <w:ind w:firstLine="480" w:firstLineChars="200"/>
        <w:rPr>
          <w:rFonts w:ascii="宋体" w:hAnsi="宋体"/>
          <w:sz w:val="24"/>
          <w:szCs w:val="24"/>
        </w:rPr>
      </w:pPr>
      <w:r>
        <w:rPr>
          <w:rFonts w:hint="eastAsia" w:ascii="宋体" w:hAnsi="宋体"/>
          <w:sz w:val="24"/>
          <w:szCs w:val="24"/>
        </w:rPr>
        <w:t>4、服务方式</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合作律所</w:t>
      </w:r>
      <w:r>
        <w:rPr>
          <w:rFonts w:hint="eastAsia" w:ascii="宋体" w:hAnsi="宋体"/>
          <w:sz w:val="24"/>
          <w:szCs w:val="24"/>
        </w:rPr>
        <w:t>采用有事约请与律师主动上门服务，线上与线下相结合等方式为学校提供服务。</w:t>
      </w:r>
    </w:p>
    <w:p>
      <w:pPr>
        <w:spacing w:line="360" w:lineRule="auto"/>
        <w:ind w:firstLine="480" w:firstLineChars="200"/>
        <w:rPr>
          <w:rFonts w:ascii="宋体" w:hAnsi="宋体"/>
          <w:sz w:val="24"/>
          <w:szCs w:val="24"/>
        </w:rPr>
      </w:pPr>
      <w:r>
        <w:rPr>
          <w:rFonts w:hint="eastAsia" w:ascii="宋体" w:hAnsi="宋体"/>
          <w:sz w:val="24"/>
          <w:szCs w:val="24"/>
        </w:rPr>
        <w:t>5、法律顾问的职责</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1</w:t>
      </w:r>
      <w:r>
        <w:rPr>
          <w:rFonts w:hint="eastAsia" w:ascii="宋体" w:hAnsi="宋体"/>
          <w:sz w:val="24"/>
          <w:szCs w:val="24"/>
        </w:rPr>
        <w:t>）服务方及其承办律师应严格按照《中华人民共和国律师法》和《律师执业道德和执业纪律规范》的规定为学校提供法律服务，严格保守在履行本合同过程中知悉的学校的秘密；</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）服务方承办律师必须尽力维护学校的合法权益，不得有任何损害学校合法权益的行为；</w:t>
      </w:r>
    </w:p>
    <w:p>
      <w:pPr>
        <w:spacing w:line="360" w:lineRule="auto"/>
        <w:ind w:firstLine="480" w:firstLineChars="200"/>
        <w:rPr>
          <w:rFonts w:hint="eastAsia"/>
          <w:sz w:val="24"/>
          <w:szCs w:val="24"/>
        </w:rPr>
      </w:pPr>
      <w:r>
        <w:rPr>
          <w:rFonts w:hint="eastAsia" w:ascii="宋体" w:hAnsi="宋体"/>
          <w:sz w:val="24"/>
          <w:szCs w:val="24"/>
        </w:rPr>
        <w:t>（</w:t>
      </w:r>
      <w:r>
        <w:rPr>
          <w:rFonts w:hint="eastAsia" w:ascii="宋体" w:hAnsi="宋体"/>
          <w:sz w:val="24"/>
          <w:szCs w:val="24"/>
          <w:lang w:val="en-US" w:eastAsia="zh-CN"/>
        </w:rPr>
        <w:t>3</w:t>
      </w:r>
      <w:r>
        <w:rPr>
          <w:rFonts w:hint="eastAsia" w:ascii="宋体" w:hAnsi="宋体"/>
          <w:sz w:val="24"/>
          <w:szCs w:val="24"/>
        </w:rPr>
        <w:t>）对服务方承办律师的服务质量及相关问题，学校可通过填写律师服务质量意见表等方式向服务方进行信息反馈。</w:t>
      </w:r>
    </w:p>
    <w:p>
      <w:pPr>
        <w:numPr>
          <w:ilvl w:val="0"/>
          <w:numId w:val="0"/>
        </w:numPr>
        <w:spacing w:line="360" w:lineRule="auto"/>
        <w:rPr>
          <w:sz w:val="24"/>
          <w:szCs w:val="24"/>
        </w:rPr>
      </w:pPr>
      <w:r>
        <w:rPr>
          <w:rFonts w:hint="eastAsia"/>
          <w:sz w:val="24"/>
          <w:szCs w:val="24"/>
          <w:lang w:eastAsia="zh-CN"/>
        </w:rPr>
        <w:t>二、</w:t>
      </w:r>
      <w:r>
        <w:rPr>
          <w:rFonts w:hint="eastAsia"/>
          <w:b/>
          <w:bCs/>
          <w:sz w:val="24"/>
          <w:szCs w:val="24"/>
        </w:rPr>
        <w:t>注意事项</w:t>
      </w:r>
      <w:r>
        <w:rPr>
          <w:rFonts w:hint="eastAsia"/>
          <w:sz w:val="24"/>
          <w:szCs w:val="24"/>
        </w:rPr>
        <w:t>：</w:t>
      </w:r>
    </w:p>
    <w:p>
      <w:pPr>
        <w:spacing w:line="360" w:lineRule="auto"/>
        <w:ind w:firstLine="420"/>
        <w:rPr>
          <w:sz w:val="24"/>
          <w:szCs w:val="24"/>
        </w:rPr>
      </w:pPr>
      <w:r>
        <w:rPr>
          <w:rFonts w:hint="eastAsia"/>
          <w:sz w:val="24"/>
          <w:szCs w:val="24"/>
        </w:rPr>
        <w:t>1.受邀单位须满足《政府采购法》第二十二条相关资质要求。</w:t>
      </w:r>
    </w:p>
    <w:p>
      <w:pPr>
        <w:spacing w:line="360" w:lineRule="auto"/>
        <w:ind w:firstLine="420"/>
        <w:rPr>
          <w:sz w:val="24"/>
          <w:szCs w:val="24"/>
        </w:rPr>
      </w:pPr>
      <w:r>
        <w:rPr>
          <w:rFonts w:hint="eastAsia"/>
          <w:sz w:val="24"/>
          <w:szCs w:val="24"/>
        </w:rPr>
        <w:t>2.比选文件构成：</w:t>
      </w:r>
    </w:p>
    <w:p>
      <w:pPr>
        <w:spacing w:line="360" w:lineRule="auto"/>
        <w:ind w:firstLine="420"/>
        <w:rPr>
          <w:sz w:val="24"/>
          <w:szCs w:val="24"/>
        </w:rPr>
      </w:pPr>
      <w:r>
        <w:rPr>
          <w:rFonts w:hint="eastAsia"/>
          <w:sz w:val="24"/>
          <w:szCs w:val="24"/>
        </w:rPr>
        <w:t>2.1资格审查：投标人需提供下述资料，否则视为无效投标。</w:t>
      </w:r>
    </w:p>
    <w:p>
      <w:pPr>
        <w:spacing w:line="360" w:lineRule="auto"/>
        <w:ind w:firstLine="420"/>
        <w:rPr>
          <w:sz w:val="24"/>
          <w:szCs w:val="24"/>
        </w:rPr>
      </w:pPr>
      <w:r>
        <w:rPr>
          <w:rFonts w:hint="eastAsia"/>
          <w:sz w:val="24"/>
          <w:szCs w:val="24"/>
        </w:rPr>
        <w:t>2.1.1工商营业执照复印件</w:t>
      </w:r>
    </w:p>
    <w:p>
      <w:pPr>
        <w:spacing w:line="360" w:lineRule="auto"/>
        <w:ind w:firstLine="420"/>
        <w:rPr>
          <w:sz w:val="24"/>
          <w:szCs w:val="24"/>
        </w:rPr>
      </w:pPr>
      <w:r>
        <w:rPr>
          <w:rFonts w:hint="eastAsia"/>
          <w:sz w:val="24"/>
          <w:szCs w:val="24"/>
        </w:rPr>
        <w:t>2.1.2法人身份证复印件（若另有经办人，需提供授权书及被授权书的身份证复印件）</w:t>
      </w:r>
    </w:p>
    <w:p>
      <w:pPr>
        <w:spacing w:line="360" w:lineRule="auto"/>
        <w:ind w:firstLine="420"/>
        <w:rPr>
          <w:rFonts w:hint="eastAsia"/>
          <w:sz w:val="24"/>
          <w:szCs w:val="24"/>
        </w:rPr>
      </w:pPr>
      <w:r>
        <w:rPr>
          <w:rFonts w:hint="eastAsia"/>
          <w:sz w:val="24"/>
          <w:szCs w:val="24"/>
        </w:rPr>
        <w:t>2.1.3</w:t>
      </w:r>
      <w:r>
        <w:rPr>
          <w:rFonts w:hint="eastAsia"/>
          <w:sz w:val="24"/>
          <w:szCs w:val="24"/>
          <w:lang w:val="en-US" w:eastAsia="zh-CN"/>
        </w:rPr>
        <w:t>律所</w:t>
      </w:r>
      <w:r>
        <w:rPr>
          <w:rFonts w:hint="eastAsia"/>
          <w:sz w:val="24"/>
          <w:szCs w:val="24"/>
        </w:rPr>
        <w:t>信用信息页（需含“营业执照信息、股东信息、主要人员信息”等，可在</w:t>
      </w:r>
      <w:r>
        <w:rPr>
          <w:rFonts w:ascii="宋体" w:hAnsi="宋体" w:eastAsia="宋体" w:cs="宋体"/>
          <w:sz w:val="24"/>
          <w:szCs w:val="24"/>
        </w:rPr>
        <w:fldChar w:fldCharType="begin"/>
      </w:r>
      <w:r>
        <w:rPr>
          <w:rFonts w:ascii="宋体" w:hAnsi="宋体" w:eastAsia="宋体" w:cs="宋体"/>
          <w:sz w:val="24"/>
          <w:szCs w:val="24"/>
        </w:rPr>
        <w:instrText xml:space="preserve"> HYPERLINK "https://credit.acla.org.cn/" </w:instrText>
      </w:r>
      <w:r>
        <w:rPr>
          <w:rFonts w:ascii="宋体" w:hAnsi="宋体" w:eastAsia="宋体" w:cs="宋体"/>
          <w:sz w:val="24"/>
          <w:szCs w:val="24"/>
        </w:rPr>
        <w:fldChar w:fldCharType="separate"/>
      </w:r>
      <w:r>
        <w:rPr>
          <w:rStyle w:val="13"/>
          <w:rFonts w:ascii="宋体" w:hAnsi="宋体" w:eastAsia="宋体" w:cs="宋体"/>
          <w:sz w:val="24"/>
          <w:szCs w:val="24"/>
        </w:rPr>
        <w:t>全国律师执业诚信信息公示平台 (acla.org.cn)</w:t>
      </w:r>
      <w:r>
        <w:rPr>
          <w:rFonts w:ascii="宋体" w:hAnsi="宋体" w:eastAsia="宋体" w:cs="宋体"/>
          <w:sz w:val="24"/>
          <w:szCs w:val="24"/>
        </w:rPr>
        <w:fldChar w:fldCharType="end"/>
      </w:r>
      <w:r>
        <w:rPr>
          <w:rFonts w:hint="eastAsia"/>
          <w:sz w:val="24"/>
          <w:szCs w:val="24"/>
        </w:rPr>
        <w:t>查询打印）</w:t>
      </w:r>
    </w:p>
    <w:p>
      <w:pPr>
        <w:numPr>
          <w:ilvl w:val="0"/>
          <w:numId w:val="1"/>
        </w:numPr>
        <w:spacing w:line="240" w:lineRule="auto"/>
        <w:ind w:firstLine="420"/>
        <w:rPr>
          <w:sz w:val="24"/>
          <w:szCs w:val="24"/>
        </w:rPr>
      </w:pPr>
      <w:r>
        <w:rPr>
          <w:rFonts w:hint="eastAsia"/>
          <w:sz w:val="24"/>
          <w:szCs w:val="24"/>
        </w:rPr>
        <w:t>评分办法</w:t>
      </w:r>
    </w:p>
    <w:tbl>
      <w:tblPr>
        <w:tblStyle w:val="10"/>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0" w:type="dxa"/>
          <w:left w:w="108" w:type="dxa"/>
          <w:bottom w:w="0" w:type="dxa"/>
          <w:right w:w="108" w:type="dxa"/>
        </w:tblCellMar>
      </w:tblPr>
      <w:tblGrid>
        <w:gridCol w:w="1347"/>
        <w:gridCol w:w="5752"/>
        <w:gridCol w:w="14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90" w:hRule="atLeast"/>
          <w:jc w:val="center"/>
        </w:trPr>
        <w:tc>
          <w:tcPr>
            <w:tcW w:w="791"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评审项</w:t>
            </w:r>
          </w:p>
        </w:tc>
        <w:tc>
          <w:tcPr>
            <w:tcW w:w="3375"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详细描述</w:t>
            </w:r>
          </w:p>
        </w:tc>
        <w:tc>
          <w:tcPr>
            <w:tcW w:w="833"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分值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jc w:val="center"/>
        </w:trPr>
        <w:tc>
          <w:tcPr>
            <w:tcW w:w="791"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报价</w:t>
            </w:r>
          </w:p>
        </w:tc>
        <w:tc>
          <w:tcPr>
            <w:tcW w:w="3375"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ind w:left="0" w:firstLine="400" w:firstLineChars="200"/>
              <w:rPr>
                <w:lang w:val="en-US"/>
              </w:rPr>
            </w:pPr>
            <w:r>
              <w:rPr>
                <w:rFonts w:hint="eastAsia" w:ascii="Calibri" w:hAnsi="Calibri" w:eastAsia="宋体" w:cs="宋体"/>
                <w:lang w:eastAsia="zh-CN"/>
              </w:rPr>
              <w:t>满足要求且响应价格最低的响应报价为评审基准价，其价格分为满分。</w:t>
            </w:r>
          </w:p>
          <w:p>
            <w:pPr>
              <w:pStyle w:val="19"/>
              <w:widowControl/>
              <w:ind w:left="0" w:firstLine="400" w:firstLineChars="200"/>
              <w:rPr>
                <w:lang w:val="en-US"/>
              </w:rPr>
            </w:pPr>
            <w:r>
              <w:rPr>
                <w:rFonts w:hint="eastAsia" w:ascii="Calibri" w:hAnsi="Calibri" w:eastAsia="宋体" w:cs="宋体"/>
                <w:lang w:eastAsia="zh-CN"/>
              </w:rPr>
              <w:t>其他供应商的价格分统一按照下列公式计算：响应报价得分</w:t>
            </w:r>
            <w:r>
              <w:rPr>
                <w:lang w:val="en-US"/>
              </w:rPr>
              <w:t>=(</w:t>
            </w:r>
            <w:r>
              <w:rPr>
                <w:rFonts w:hint="eastAsia" w:ascii="Calibri" w:hAnsi="Calibri" w:eastAsia="宋体" w:cs="宋体"/>
                <w:lang w:eastAsia="zh-CN"/>
              </w:rPr>
              <w:t>评审基准价／响应报价</w:t>
            </w:r>
            <w:r>
              <w:rPr>
                <w:lang w:val="en-US"/>
              </w:rPr>
              <w:t>)* 10</w:t>
            </w:r>
            <w:r>
              <w:rPr>
                <w:rFonts w:hint="eastAsia" w:ascii="Calibri" w:hAnsi="Calibri" w:eastAsia="宋体" w:cs="宋体"/>
                <w:lang w:eastAsia="zh-CN"/>
              </w:rPr>
              <w:t>分。</w:t>
            </w:r>
          </w:p>
        </w:tc>
        <w:tc>
          <w:tcPr>
            <w:tcW w:w="833"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lang w:val="en-US"/>
              </w:rPr>
              <w:t>10.00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jc w:val="center"/>
        </w:trPr>
        <w:tc>
          <w:tcPr>
            <w:tcW w:w="791"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企业业绩</w:t>
            </w:r>
          </w:p>
        </w:tc>
        <w:tc>
          <w:tcPr>
            <w:tcW w:w="3375"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ind w:left="0" w:firstLine="400" w:firstLineChars="200"/>
              <w:rPr>
                <w:highlight w:val="none"/>
                <w:lang w:val="en-US"/>
              </w:rPr>
            </w:pPr>
            <w:r>
              <w:rPr>
                <w:rFonts w:hint="eastAsia" w:ascii="Calibri" w:hAnsi="Calibri" w:eastAsia="宋体" w:cs="宋体"/>
                <w:highlight w:val="none"/>
                <w:lang w:eastAsia="zh-CN"/>
              </w:rPr>
              <w:t>供应商自</w:t>
            </w:r>
            <w:r>
              <w:rPr>
                <w:highlight w:val="none"/>
                <w:lang w:val="en-US"/>
              </w:rPr>
              <w:t>20</w:t>
            </w:r>
            <w:r>
              <w:rPr>
                <w:highlight w:val="none"/>
                <w:lang w:val="en-US" w:eastAsia="zh-CN"/>
              </w:rPr>
              <w:t>21</w:t>
            </w:r>
            <w:r>
              <w:rPr>
                <w:rFonts w:hint="eastAsia" w:ascii="Calibri" w:hAnsi="Calibri" w:eastAsia="宋体" w:cs="宋体"/>
                <w:highlight w:val="none"/>
                <w:lang w:eastAsia="zh-CN"/>
              </w:rPr>
              <w:t>年</w:t>
            </w:r>
            <w:r>
              <w:rPr>
                <w:highlight w:val="none"/>
                <w:lang w:val="en-US"/>
              </w:rPr>
              <w:t>1</w:t>
            </w:r>
            <w:r>
              <w:rPr>
                <w:rFonts w:hint="eastAsia" w:ascii="Calibri" w:hAnsi="Calibri" w:eastAsia="宋体" w:cs="宋体"/>
                <w:highlight w:val="none"/>
                <w:lang w:eastAsia="zh-CN"/>
              </w:rPr>
              <w:t>月</w:t>
            </w:r>
            <w:r>
              <w:rPr>
                <w:highlight w:val="none"/>
                <w:lang w:val="en-US"/>
              </w:rPr>
              <w:t>1</w:t>
            </w:r>
            <w:r>
              <w:rPr>
                <w:rFonts w:hint="eastAsia" w:ascii="Calibri" w:hAnsi="Calibri" w:eastAsia="宋体" w:cs="宋体"/>
                <w:highlight w:val="none"/>
                <w:lang w:eastAsia="zh-CN"/>
              </w:rPr>
              <w:t>日（含）以来，为</w:t>
            </w:r>
            <w:r>
              <w:rPr>
                <w:rFonts w:hint="eastAsia" w:cs="宋体"/>
                <w:highlight w:val="none"/>
                <w:lang w:val="en-US" w:eastAsia="zh-CN"/>
              </w:rPr>
              <w:t>各学校</w:t>
            </w:r>
            <w:r>
              <w:rPr>
                <w:rFonts w:hint="eastAsia" w:ascii="Calibri" w:hAnsi="Calibri" w:eastAsia="宋体" w:cs="宋体"/>
                <w:highlight w:val="none"/>
                <w:lang w:eastAsia="zh-CN"/>
              </w:rPr>
              <w:t>提供</w:t>
            </w:r>
            <w:r>
              <w:rPr>
                <w:rFonts w:hint="eastAsia" w:cs="宋体"/>
                <w:highlight w:val="none"/>
                <w:lang w:val="en-US" w:eastAsia="zh-CN"/>
              </w:rPr>
              <w:t>过</w:t>
            </w:r>
            <w:r>
              <w:rPr>
                <w:rFonts w:hint="eastAsia" w:ascii="Calibri" w:hAnsi="Calibri" w:eastAsia="宋体" w:cs="宋体"/>
                <w:highlight w:val="none"/>
                <w:lang w:eastAsia="zh-CN"/>
              </w:rPr>
              <w:t>常年法律顾问服务的</w:t>
            </w:r>
            <w:r>
              <w:rPr>
                <w:rFonts w:hint="eastAsia"/>
                <w:highlight w:val="none"/>
                <w:lang w:val="en-US" w:eastAsia="zh-CN"/>
              </w:rPr>
              <w:t>1个相关业绩</w:t>
            </w:r>
            <w:r>
              <w:rPr>
                <w:rFonts w:hint="eastAsia" w:ascii="Calibri" w:hAnsi="Calibri" w:eastAsia="宋体" w:cs="宋体"/>
                <w:highlight w:val="none"/>
                <w:lang w:eastAsia="zh-CN"/>
              </w:rPr>
              <w:t>得</w:t>
            </w:r>
            <w:r>
              <w:rPr>
                <w:rFonts w:hint="eastAsia" w:cs="宋体"/>
                <w:highlight w:val="none"/>
                <w:lang w:val="en-US" w:eastAsia="zh-CN"/>
              </w:rPr>
              <w:t>5</w:t>
            </w:r>
            <w:r>
              <w:rPr>
                <w:rFonts w:hint="eastAsia" w:ascii="Calibri" w:hAnsi="Calibri" w:eastAsia="宋体" w:cs="宋体"/>
                <w:highlight w:val="none"/>
                <w:lang w:eastAsia="zh-CN"/>
              </w:rPr>
              <w:t>分，最多得</w:t>
            </w:r>
            <w:r>
              <w:rPr>
                <w:highlight w:val="none"/>
                <w:lang w:val="en-US"/>
              </w:rPr>
              <w:t>30</w:t>
            </w:r>
            <w:r>
              <w:rPr>
                <w:rFonts w:hint="eastAsia" w:ascii="Calibri" w:hAnsi="Calibri" w:eastAsia="宋体" w:cs="宋体"/>
                <w:highlight w:val="none"/>
                <w:lang w:eastAsia="zh-CN"/>
              </w:rPr>
              <w:t>分。</w:t>
            </w:r>
          </w:p>
          <w:p>
            <w:pPr>
              <w:pStyle w:val="19"/>
              <w:widowControl/>
              <w:ind w:left="0" w:firstLine="400" w:firstLineChars="200"/>
              <w:rPr>
                <w:lang w:val="en-US"/>
              </w:rPr>
            </w:pPr>
            <w:r>
              <w:rPr>
                <w:rFonts w:hint="eastAsia" w:ascii="Calibri" w:hAnsi="Calibri" w:eastAsia="宋体" w:cs="宋体"/>
                <w:lang w:eastAsia="zh-CN"/>
              </w:rPr>
              <w:t>注：提供中标（成交）通知书复印件或合同复印件并加盖鲜章。</w:t>
            </w:r>
          </w:p>
        </w:tc>
        <w:tc>
          <w:tcPr>
            <w:tcW w:w="833"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lang w:val="en-US"/>
              </w:rPr>
              <w:t>30.00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374" w:hRule="atLeast"/>
          <w:jc w:val="center"/>
        </w:trPr>
        <w:tc>
          <w:tcPr>
            <w:tcW w:w="791"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服务方案</w:t>
            </w:r>
          </w:p>
        </w:tc>
        <w:tc>
          <w:tcPr>
            <w:tcW w:w="3375"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ind w:left="0" w:firstLine="400" w:firstLineChars="200"/>
              <w:rPr>
                <w:lang w:val="en-US"/>
              </w:rPr>
            </w:pPr>
            <w:r>
              <w:rPr>
                <w:rFonts w:hint="eastAsia" w:ascii="Calibri" w:hAnsi="Calibri" w:eastAsia="宋体" w:cs="宋体"/>
                <w:lang w:eastAsia="zh-CN"/>
              </w:rPr>
              <w:t>服务方案内容包括但不限于：</w:t>
            </w:r>
            <w:r>
              <w:rPr>
                <w:lang w:val="en-US"/>
              </w:rPr>
              <w:t>1</w:t>
            </w:r>
            <w:r>
              <w:rPr>
                <w:rFonts w:hint="eastAsia" w:ascii="Calibri" w:hAnsi="Calibri" w:eastAsia="宋体" w:cs="宋体"/>
                <w:lang w:eastAsia="zh-CN"/>
              </w:rPr>
              <w:t>、需求分析；</w:t>
            </w:r>
            <w:r>
              <w:rPr>
                <w:lang w:val="en-US"/>
              </w:rPr>
              <w:t>2</w:t>
            </w:r>
            <w:r>
              <w:rPr>
                <w:rFonts w:hint="eastAsia" w:ascii="Calibri" w:hAnsi="Calibri" w:eastAsia="宋体" w:cs="宋体"/>
                <w:lang w:eastAsia="zh-CN"/>
              </w:rPr>
              <w:t>、项目服务内容分析；</w:t>
            </w:r>
            <w:r>
              <w:rPr>
                <w:lang w:val="en-US"/>
              </w:rPr>
              <w:t>3</w:t>
            </w:r>
            <w:r>
              <w:rPr>
                <w:rFonts w:hint="eastAsia" w:ascii="Calibri" w:hAnsi="Calibri" w:eastAsia="宋体" w:cs="宋体"/>
                <w:lang w:eastAsia="zh-CN"/>
              </w:rPr>
              <w:t>、内部管理制度；</w:t>
            </w:r>
            <w:r>
              <w:rPr>
                <w:lang w:val="en-US"/>
              </w:rPr>
              <w:t>4</w:t>
            </w:r>
            <w:r>
              <w:rPr>
                <w:rFonts w:hint="eastAsia" w:ascii="Calibri" w:hAnsi="Calibri" w:eastAsia="宋体" w:cs="宋体"/>
                <w:lang w:eastAsia="zh-CN"/>
              </w:rPr>
              <w:t>、人员培训；</w:t>
            </w:r>
            <w:r>
              <w:rPr>
                <w:lang w:val="en-US"/>
              </w:rPr>
              <w:t>5</w:t>
            </w:r>
            <w:r>
              <w:rPr>
                <w:rFonts w:hint="eastAsia" w:ascii="Calibri" w:hAnsi="Calibri" w:eastAsia="宋体" w:cs="宋体"/>
                <w:lang w:eastAsia="zh-CN"/>
              </w:rPr>
              <w:t>、重大事项研究论证方案；</w:t>
            </w:r>
            <w:r>
              <w:rPr>
                <w:lang w:val="en-US"/>
              </w:rPr>
              <w:t>6</w:t>
            </w:r>
            <w:r>
              <w:rPr>
                <w:rFonts w:hint="eastAsia" w:ascii="Calibri" w:hAnsi="Calibri" w:eastAsia="宋体" w:cs="宋体"/>
                <w:lang w:eastAsia="zh-CN"/>
              </w:rPr>
              <w:t>、服务时间安排；</w:t>
            </w:r>
            <w:r>
              <w:rPr>
                <w:lang w:val="en-US"/>
              </w:rPr>
              <w:t>7</w:t>
            </w:r>
            <w:r>
              <w:rPr>
                <w:rFonts w:hint="eastAsia" w:ascii="Calibri" w:hAnsi="Calibri" w:eastAsia="宋体" w:cs="宋体"/>
                <w:lang w:eastAsia="zh-CN"/>
              </w:rPr>
              <w:t>、保密方案；</w:t>
            </w:r>
            <w:r>
              <w:rPr>
                <w:lang w:val="en-US"/>
              </w:rPr>
              <w:t>8</w:t>
            </w:r>
            <w:r>
              <w:rPr>
                <w:rFonts w:hint="eastAsia" w:ascii="Calibri" w:hAnsi="Calibri" w:eastAsia="宋体" w:cs="宋体"/>
                <w:lang w:eastAsia="zh-CN"/>
              </w:rPr>
              <w:t>、应急措施。各项内容完整且符合项目实际情况的得</w:t>
            </w:r>
            <w:r>
              <w:rPr>
                <w:lang w:val="en-US"/>
              </w:rPr>
              <w:t>40</w:t>
            </w:r>
            <w:r>
              <w:rPr>
                <w:rFonts w:hint="eastAsia" w:ascii="Calibri" w:hAnsi="Calibri" w:eastAsia="宋体" w:cs="宋体"/>
                <w:lang w:eastAsia="zh-CN"/>
              </w:rPr>
              <w:t>分，每有一项内容缺失扣</w:t>
            </w:r>
            <w:r>
              <w:rPr>
                <w:lang w:val="en-US"/>
              </w:rPr>
              <w:t>5</w:t>
            </w:r>
            <w:r>
              <w:rPr>
                <w:rFonts w:hint="eastAsia" w:ascii="Calibri" w:hAnsi="Calibri" w:eastAsia="宋体" w:cs="宋体"/>
                <w:lang w:eastAsia="zh-CN"/>
              </w:rPr>
              <w:t>分，每有一项内容有缺陷扣</w:t>
            </w:r>
            <w:r>
              <w:rPr>
                <w:lang w:val="en-US"/>
              </w:rPr>
              <w:t>2.5</w:t>
            </w:r>
            <w:r>
              <w:rPr>
                <w:rFonts w:hint="eastAsia" w:ascii="Calibri" w:hAnsi="Calibri" w:eastAsia="宋体" w:cs="宋体"/>
                <w:lang w:eastAsia="zh-CN"/>
              </w:rPr>
              <w:t>分，本项分值扣完为止。</w:t>
            </w:r>
          </w:p>
          <w:p>
            <w:pPr>
              <w:pStyle w:val="19"/>
              <w:widowControl/>
              <w:ind w:left="0" w:firstLine="400" w:firstLineChars="200"/>
              <w:rPr>
                <w:lang w:val="en-US"/>
              </w:rPr>
            </w:pPr>
            <w:r>
              <w:rPr>
                <w:rFonts w:hint="eastAsia" w:ascii="Calibri" w:hAnsi="Calibri" w:eastAsia="宋体" w:cs="宋体"/>
                <w:lang w:eastAsia="zh-CN"/>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833"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lang w:val="en-US" w:eastAsia="zh-CN"/>
              </w:rPr>
              <w:t>4</w:t>
            </w:r>
            <w:r>
              <w:rPr>
                <w:lang w:val="en-US"/>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791"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ascii="Calibri" w:hAnsi="Calibri" w:eastAsia="宋体" w:cs="宋体"/>
                <w:lang w:eastAsia="zh-CN"/>
              </w:rPr>
              <w:t>人员配置</w:t>
            </w:r>
          </w:p>
        </w:tc>
        <w:tc>
          <w:tcPr>
            <w:tcW w:w="3375" w:type="pct"/>
            <w:tcBorders>
              <w:top w:val="single" w:color="auto" w:sz="2" w:space="0"/>
              <w:left w:val="single" w:color="auto" w:sz="2" w:space="0"/>
              <w:bottom w:val="single" w:color="auto" w:sz="2" w:space="0"/>
              <w:right w:val="single" w:color="auto" w:sz="2" w:space="0"/>
            </w:tcBorders>
            <w:shd w:val="clear" w:color="auto" w:fill="auto"/>
            <w:vAlign w:val="center"/>
          </w:tcPr>
          <w:p>
            <w:pPr>
              <w:pStyle w:val="9"/>
              <w:keepNext w:val="0"/>
              <w:keepLines w:val="0"/>
              <w:widowControl/>
              <w:numPr>
                <w:ilvl w:val="0"/>
                <w:numId w:val="2"/>
              </w:numPr>
              <w:suppressLineNumbers w:val="0"/>
              <w:spacing w:before="0" w:beforeAutospacing="0" w:after="0" w:afterAutospacing="0"/>
              <w:ind w:left="0" w:right="0" w:firstLine="400" w:firstLineChars="200"/>
              <w:jc w:val="left"/>
              <w:rPr>
                <w:rFonts w:hint="default"/>
                <w:lang w:val="en-US"/>
              </w:rPr>
            </w:pPr>
            <w:r>
              <w:rPr>
                <w:rFonts w:hint="eastAsia" w:ascii="Calibri" w:hAnsi="Calibri" w:eastAsia="宋体" w:cs="宋体"/>
                <w:kern w:val="0"/>
                <w:sz w:val="20"/>
                <w:szCs w:val="20"/>
                <w:lang w:val="en-US" w:eastAsia="zh-CN" w:bidi="ar"/>
              </w:rPr>
              <w:t>根据供应商拟派到本项目的律师数量进行评分，在满足采购需求（</w:t>
            </w:r>
            <w:r>
              <w:rPr>
                <w:rFonts w:hint="default" w:ascii="Calibri" w:hAnsi="Calibri" w:eastAsia="宋体" w:cs="Times New Roman"/>
                <w:kern w:val="0"/>
                <w:sz w:val="20"/>
                <w:szCs w:val="20"/>
                <w:lang w:val="en-US" w:eastAsia="zh-CN" w:bidi="ar"/>
              </w:rPr>
              <w:t>1</w:t>
            </w:r>
            <w:r>
              <w:rPr>
                <w:rFonts w:hint="eastAsia" w:ascii="Calibri" w:hAnsi="Calibri" w:eastAsia="宋体" w:cs="宋体"/>
                <w:kern w:val="0"/>
                <w:sz w:val="20"/>
                <w:szCs w:val="20"/>
                <w:lang w:val="en-US" w:eastAsia="zh-CN" w:bidi="ar"/>
              </w:rPr>
              <w:t>人）的基础上，每增加</w:t>
            </w:r>
            <w:r>
              <w:rPr>
                <w:rFonts w:hint="default" w:ascii="Calibri" w:hAnsi="Calibri" w:eastAsia="宋体" w:cs="Times New Roman"/>
                <w:kern w:val="0"/>
                <w:sz w:val="20"/>
                <w:szCs w:val="20"/>
                <w:lang w:val="en-US" w:eastAsia="zh-CN" w:bidi="ar"/>
              </w:rPr>
              <w:t>1</w:t>
            </w:r>
            <w:r>
              <w:rPr>
                <w:rFonts w:hint="eastAsia" w:ascii="Calibri" w:hAnsi="Calibri" w:eastAsia="宋体" w:cs="宋体"/>
                <w:kern w:val="0"/>
                <w:sz w:val="20"/>
                <w:szCs w:val="20"/>
                <w:lang w:val="en-US" w:eastAsia="zh-CN" w:bidi="ar"/>
              </w:rPr>
              <w:t>人加</w:t>
            </w:r>
            <w:r>
              <w:rPr>
                <w:rFonts w:hint="default" w:ascii="Calibri" w:hAnsi="Calibri" w:eastAsia="宋体" w:cs="Times New Roman"/>
                <w:kern w:val="0"/>
                <w:sz w:val="20"/>
                <w:szCs w:val="20"/>
                <w:lang w:val="en-US" w:eastAsia="zh-CN" w:bidi="ar"/>
              </w:rPr>
              <w:t>5</w:t>
            </w:r>
            <w:r>
              <w:rPr>
                <w:rFonts w:hint="eastAsia" w:ascii="Calibri" w:hAnsi="Calibri" w:eastAsia="宋体" w:cs="宋体"/>
                <w:kern w:val="0"/>
                <w:sz w:val="20"/>
                <w:szCs w:val="20"/>
                <w:lang w:val="en-US" w:eastAsia="zh-CN" w:bidi="ar"/>
              </w:rPr>
              <w:t>分；本项最高得分</w:t>
            </w:r>
            <w:r>
              <w:rPr>
                <w:rFonts w:hint="default" w:ascii="Calibri" w:hAnsi="Calibri" w:eastAsia="宋体" w:cs="Times New Roman"/>
                <w:kern w:val="0"/>
                <w:sz w:val="20"/>
                <w:szCs w:val="20"/>
                <w:lang w:val="en-US" w:eastAsia="zh-CN" w:bidi="ar"/>
              </w:rPr>
              <w:t>10</w:t>
            </w:r>
            <w:r>
              <w:rPr>
                <w:rFonts w:hint="eastAsia" w:ascii="Calibri" w:hAnsi="Calibri" w:eastAsia="宋体" w:cs="宋体"/>
                <w:kern w:val="0"/>
                <w:sz w:val="20"/>
                <w:szCs w:val="20"/>
                <w:lang w:val="en-US" w:eastAsia="zh-CN" w:bidi="ar"/>
              </w:rPr>
              <w:t>分。（注：提供人员配置表及相应人员经年检合格的律师执业证书复印件并加盖供应商公章）</w:t>
            </w:r>
          </w:p>
          <w:p>
            <w:pPr>
              <w:pStyle w:val="9"/>
              <w:keepNext w:val="0"/>
              <w:keepLines w:val="0"/>
              <w:widowControl/>
              <w:numPr>
                <w:ilvl w:val="0"/>
                <w:numId w:val="2"/>
              </w:numPr>
              <w:suppressLineNumbers w:val="0"/>
              <w:spacing w:before="0" w:beforeAutospacing="0" w:after="0" w:afterAutospacing="0"/>
              <w:ind w:left="0" w:right="0" w:firstLine="400" w:firstLineChars="200"/>
              <w:jc w:val="left"/>
              <w:rPr>
                <w:rFonts w:hint="default"/>
                <w:lang w:val="en-US"/>
              </w:rPr>
            </w:pPr>
            <w:r>
              <w:rPr>
                <w:rFonts w:hint="eastAsia" w:ascii="Calibri" w:hAnsi="Calibri" w:eastAsia="宋体" w:cs="宋体"/>
                <w:kern w:val="0"/>
                <w:sz w:val="20"/>
                <w:szCs w:val="20"/>
                <w:lang w:val="en-US" w:eastAsia="zh-CN" w:bidi="ar"/>
              </w:rPr>
              <w:t>拟指派律师团队成员的执业年限在满足采购需求（</w:t>
            </w:r>
            <w:r>
              <w:rPr>
                <w:rFonts w:hint="default" w:ascii="Calibri" w:hAnsi="Calibri" w:eastAsia="宋体" w:cs="Times New Roman"/>
                <w:kern w:val="0"/>
                <w:sz w:val="20"/>
                <w:szCs w:val="20"/>
                <w:lang w:val="en-US" w:eastAsia="zh-CN" w:bidi="ar"/>
              </w:rPr>
              <w:t>3</w:t>
            </w:r>
            <w:r>
              <w:rPr>
                <w:rFonts w:hint="eastAsia" w:ascii="Calibri" w:hAnsi="Calibri" w:eastAsia="宋体" w:cs="宋体"/>
                <w:kern w:val="0"/>
                <w:sz w:val="20"/>
                <w:szCs w:val="20"/>
                <w:lang w:val="en-US" w:eastAsia="zh-CN" w:bidi="ar"/>
              </w:rPr>
              <w:t>年（含）以上）的基础上，拟指派律师的执业年限均在</w:t>
            </w:r>
            <w:r>
              <w:rPr>
                <w:rFonts w:hint="default" w:ascii="Calibri" w:hAnsi="Calibri" w:eastAsia="宋体" w:cs="Times New Roman"/>
                <w:kern w:val="0"/>
                <w:sz w:val="20"/>
                <w:szCs w:val="20"/>
                <w:lang w:val="en-US" w:eastAsia="zh-CN" w:bidi="ar"/>
              </w:rPr>
              <w:t>3</w:t>
            </w:r>
            <w:r>
              <w:rPr>
                <w:rFonts w:hint="eastAsia" w:ascii="Calibri" w:hAnsi="Calibri" w:eastAsia="宋体" w:cs="宋体"/>
                <w:kern w:val="0"/>
                <w:sz w:val="20"/>
                <w:szCs w:val="20"/>
                <w:lang w:val="en-US" w:eastAsia="zh-CN" w:bidi="ar"/>
              </w:rPr>
              <w:t>（含）</w:t>
            </w:r>
            <w:r>
              <w:rPr>
                <w:rFonts w:hint="default" w:ascii="Calibri" w:hAnsi="Calibri" w:eastAsia="宋体" w:cs="Times New Roman"/>
                <w:kern w:val="0"/>
                <w:sz w:val="20"/>
                <w:szCs w:val="20"/>
                <w:lang w:val="en-US" w:eastAsia="zh-CN" w:bidi="ar"/>
              </w:rPr>
              <w:t>-10</w:t>
            </w:r>
            <w:r>
              <w:rPr>
                <w:rFonts w:hint="eastAsia" w:ascii="Calibri" w:hAnsi="Calibri" w:eastAsia="宋体" w:cs="宋体"/>
                <w:kern w:val="0"/>
                <w:sz w:val="20"/>
                <w:szCs w:val="20"/>
                <w:lang w:val="en-US" w:eastAsia="zh-CN" w:bidi="ar"/>
              </w:rPr>
              <w:t>年得</w:t>
            </w:r>
            <w:r>
              <w:rPr>
                <w:rFonts w:hint="default" w:ascii="Calibri" w:hAnsi="Calibri" w:eastAsia="宋体" w:cs="Times New Roman"/>
                <w:kern w:val="0"/>
                <w:sz w:val="20"/>
                <w:szCs w:val="20"/>
                <w:lang w:val="en-US" w:eastAsia="zh-CN" w:bidi="ar"/>
              </w:rPr>
              <w:t>5</w:t>
            </w:r>
            <w:r>
              <w:rPr>
                <w:rFonts w:hint="eastAsia" w:ascii="Calibri" w:hAnsi="Calibri" w:eastAsia="宋体" w:cs="宋体"/>
                <w:kern w:val="0"/>
                <w:sz w:val="20"/>
                <w:szCs w:val="20"/>
                <w:lang w:val="en-US" w:eastAsia="zh-CN" w:bidi="ar"/>
              </w:rPr>
              <w:t>分，均超过</w:t>
            </w:r>
            <w:r>
              <w:rPr>
                <w:rFonts w:hint="default" w:ascii="Calibri" w:hAnsi="Calibri" w:eastAsia="宋体" w:cs="Times New Roman"/>
                <w:kern w:val="0"/>
                <w:sz w:val="20"/>
                <w:szCs w:val="20"/>
                <w:lang w:val="en-US" w:eastAsia="zh-CN" w:bidi="ar"/>
              </w:rPr>
              <w:t>10</w:t>
            </w:r>
            <w:r>
              <w:rPr>
                <w:rFonts w:hint="eastAsia" w:ascii="Calibri" w:hAnsi="Calibri" w:eastAsia="宋体" w:cs="宋体"/>
                <w:kern w:val="0"/>
                <w:sz w:val="20"/>
                <w:szCs w:val="20"/>
                <w:lang w:val="en-US" w:eastAsia="zh-CN" w:bidi="ar"/>
              </w:rPr>
              <w:t>年得</w:t>
            </w:r>
            <w:r>
              <w:rPr>
                <w:rFonts w:hint="default" w:ascii="Calibri" w:hAnsi="Calibri" w:eastAsia="宋体" w:cs="Times New Roman"/>
                <w:kern w:val="0"/>
                <w:sz w:val="20"/>
                <w:szCs w:val="20"/>
                <w:lang w:val="en-US" w:eastAsia="zh-CN" w:bidi="ar"/>
              </w:rPr>
              <w:t>10</w:t>
            </w:r>
            <w:r>
              <w:rPr>
                <w:rFonts w:hint="eastAsia" w:ascii="Calibri" w:hAnsi="Calibri" w:eastAsia="宋体" w:cs="宋体"/>
                <w:kern w:val="0"/>
                <w:sz w:val="20"/>
                <w:szCs w:val="20"/>
                <w:lang w:val="en-US" w:eastAsia="zh-CN" w:bidi="ar"/>
              </w:rPr>
              <w:t>分；本项最高得分</w:t>
            </w:r>
            <w:r>
              <w:rPr>
                <w:rFonts w:hint="default" w:ascii="Calibri" w:hAnsi="Calibri" w:eastAsia="宋体" w:cs="Times New Roman"/>
                <w:kern w:val="0"/>
                <w:sz w:val="20"/>
                <w:szCs w:val="20"/>
                <w:lang w:val="en-US" w:eastAsia="zh-CN" w:bidi="ar"/>
              </w:rPr>
              <w:t>10</w:t>
            </w:r>
            <w:r>
              <w:rPr>
                <w:rFonts w:hint="eastAsia" w:ascii="Calibri" w:hAnsi="Calibri" w:eastAsia="宋体" w:cs="宋体"/>
                <w:kern w:val="0"/>
                <w:sz w:val="20"/>
                <w:szCs w:val="20"/>
                <w:lang w:val="en-US" w:eastAsia="zh-CN" w:bidi="ar"/>
              </w:rPr>
              <w:t>分，其余不得分。（注：提供律师经年检合格的律师执业证书复印件或相关证明材料）</w:t>
            </w:r>
          </w:p>
          <w:p>
            <w:pPr>
              <w:keepNext w:val="0"/>
              <w:keepLines w:val="0"/>
              <w:widowControl/>
              <w:suppressLineNumbers w:val="0"/>
              <w:spacing w:before="0" w:beforeAutospacing="0" w:after="0" w:afterAutospacing="0"/>
              <w:ind w:left="0" w:right="0"/>
              <w:jc w:val="left"/>
              <w:rPr>
                <w:rFonts w:hint="default"/>
              </w:rPr>
            </w:pPr>
            <w:r>
              <w:rPr>
                <w:rFonts w:hint="eastAsia" w:ascii="Times New Roman" w:hAnsi="Times New Roman" w:eastAsia="宋体" w:cs="Times New Roman"/>
                <w:kern w:val="2"/>
                <w:sz w:val="21"/>
                <w:szCs w:val="24"/>
                <w:lang w:val="en-US" w:eastAsia="zh-CN" w:bidi="ar"/>
              </w:rPr>
              <w:t>注：以上人员不重复计分，提供人员与本单位劳动合同或在职证明并加盖鲜章。</w:t>
            </w:r>
          </w:p>
          <w:p>
            <w:pPr>
              <w:pStyle w:val="19"/>
              <w:widowControl/>
              <w:ind w:left="0" w:firstLine="400" w:firstLineChars="200"/>
              <w:rPr>
                <w:lang w:val="en-US"/>
              </w:rPr>
            </w:pPr>
          </w:p>
        </w:tc>
        <w:tc>
          <w:tcPr>
            <w:tcW w:w="833" w:type="pct"/>
            <w:tcBorders>
              <w:top w:val="single" w:color="auto" w:sz="2" w:space="0"/>
              <w:left w:val="single" w:color="auto" w:sz="2" w:space="0"/>
              <w:bottom w:val="single" w:color="auto" w:sz="2" w:space="0"/>
              <w:right w:val="single" w:color="auto" w:sz="2" w:space="0"/>
            </w:tcBorders>
            <w:shd w:val="clear" w:color="auto" w:fill="auto"/>
            <w:vAlign w:val="center"/>
          </w:tcPr>
          <w:p>
            <w:pPr>
              <w:pStyle w:val="19"/>
              <w:widowControl/>
              <w:jc w:val="center"/>
              <w:rPr>
                <w:lang w:val="en-US"/>
              </w:rPr>
            </w:pPr>
            <w:r>
              <w:rPr>
                <w:rFonts w:hint="eastAsia"/>
                <w:lang w:val="en-US" w:eastAsia="zh-CN"/>
              </w:rPr>
              <w:t>2</w:t>
            </w:r>
            <w:r>
              <w:rPr>
                <w:lang w:val="en-US"/>
              </w:rPr>
              <w:t>0.00</w:t>
            </w:r>
          </w:p>
        </w:tc>
      </w:tr>
    </w:tbl>
    <w:p>
      <w:pPr>
        <w:ind w:firstLine="420"/>
        <w:rPr>
          <w:rFonts w:hint="eastAsia"/>
          <w:sz w:val="24"/>
          <w:szCs w:val="24"/>
        </w:rPr>
      </w:pPr>
    </w:p>
    <w:p>
      <w:pPr>
        <w:ind w:firstLine="420"/>
        <w:rPr>
          <w:sz w:val="24"/>
          <w:szCs w:val="24"/>
        </w:rPr>
      </w:pPr>
      <w:r>
        <w:rPr>
          <w:rFonts w:hint="eastAsia"/>
          <w:sz w:val="24"/>
          <w:szCs w:val="24"/>
        </w:rPr>
        <w:t>以上资料均需加盖鲜章，均须密封，并在封口处加盖公司公章。</w:t>
      </w:r>
    </w:p>
    <w:p>
      <w:pPr>
        <w:spacing w:line="360" w:lineRule="auto"/>
        <w:rPr>
          <w:sz w:val="24"/>
          <w:szCs w:val="24"/>
        </w:rPr>
      </w:pPr>
      <w:r>
        <w:rPr>
          <w:rFonts w:hint="eastAsia"/>
          <w:sz w:val="24"/>
          <w:szCs w:val="24"/>
        </w:rPr>
        <w:t>三、联系方式：</w:t>
      </w:r>
    </w:p>
    <w:p>
      <w:pPr>
        <w:spacing w:line="360" w:lineRule="auto"/>
        <w:ind w:firstLine="420"/>
        <w:rPr>
          <w:rFonts w:hint="default" w:eastAsiaTheme="minorEastAsia"/>
          <w:sz w:val="24"/>
          <w:szCs w:val="24"/>
          <w:lang w:val="en-US" w:eastAsia="zh-CN"/>
        </w:rPr>
      </w:pPr>
      <w:r>
        <w:rPr>
          <w:rFonts w:hint="eastAsia"/>
          <w:sz w:val="24"/>
          <w:szCs w:val="24"/>
        </w:rPr>
        <w:t xml:space="preserve">联系人：牟老师   </w:t>
      </w:r>
      <w:r>
        <w:rPr>
          <w:rFonts w:hint="eastAsia"/>
          <w:sz w:val="24"/>
          <w:szCs w:val="24"/>
          <w:lang w:val="en-US" w:eastAsia="zh-CN"/>
        </w:rPr>
        <w:t>0208-89193760-8025</w:t>
      </w:r>
    </w:p>
    <w:p>
      <w:pPr>
        <w:spacing w:line="360" w:lineRule="auto"/>
        <w:ind w:firstLine="420"/>
        <w:jc w:val="right"/>
        <w:rPr>
          <w:sz w:val="24"/>
          <w:szCs w:val="24"/>
        </w:rPr>
      </w:pPr>
      <w:r>
        <w:rPr>
          <w:rFonts w:hint="eastAsia"/>
          <w:sz w:val="24"/>
          <w:szCs w:val="24"/>
        </w:rPr>
        <w:t>成都市泡桐树小学（天府校区）</w:t>
      </w:r>
    </w:p>
    <w:p>
      <w:pPr>
        <w:spacing w:line="360" w:lineRule="auto"/>
        <w:ind w:firstLine="420"/>
        <w:jc w:val="right"/>
        <w:rPr>
          <w:rFonts w:hint="eastAsia"/>
          <w:color w:val="auto"/>
          <w:sz w:val="24"/>
          <w:szCs w:val="24"/>
        </w:rPr>
      </w:pPr>
      <w:r>
        <w:rPr>
          <w:rFonts w:hint="eastAsia"/>
          <w:color w:val="auto"/>
          <w:sz w:val="24"/>
          <w:szCs w:val="24"/>
        </w:rPr>
        <w:t xml:space="preserve"> 202</w:t>
      </w:r>
      <w:r>
        <w:rPr>
          <w:rFonts w:hint="eastAsia"/>
          <w:color w:val="auto"/>
          <w:sz w:val="24"/>
          <w:szCs w:val="24"/>
          <w:lang w:val="en-US" w:eastAsia="zh-CN"/>
        </w:rPr>
        <w:t>5</w:t>
      </w:r>
      <w:r>
        <w:rPr>
          <w:rFonts w:hint="eastAsia"/>
          <w:color w:val="auto"/>
          <w:sz w:val="24"/>
          <w:szCs w:val="24"/>
        </w:rPr>
        <w:t>年</w:t>
      </w:r>
      <w:r>
        <w:rPr>
          <w:rFonts w:hint="eastAsia"/>
          <w:color w:val="auto"/>
          <w:sz w:val="24"/>
          <w:szCs w:val="24"/>
          <w:lang w:val="en-US" w:eastAsia="zh-CN"/>
        </w:rPr>
        <w:t>1</w:t>
      </w:r>
      <w:r>
        <w:rPr>
          <w:rFonts w:hint="eastAsia"/>
          <w:color w:val="auto"/>
          <w:sz w:val="24"/>
          <w:szCs w:val="24"/>
        </w:rPr>
        <w:t>月</w:t>
      </w:r>
      <w:r>
        <w:rPr>
          <w:rFonts w:hint="eastAsia"/>
          <w:color w:val="auto"/>
          <w:sz w:val="24"/>
          <w:szCs w:val="24"/>
          <w:lang w:val="en-US" w:eastAsia="zh-CN"/>
        </w:rPr>
        <w:t>15</w:t>
      </w:r>
      <w:r>
        <w:rPr>
          <w:rFonts w:hint="eastAsia"/>
          <w:color w:val="auto"/>
          <w:sz w:val="24"/>
          <w:szCs w:val="24"/>
        </w:rPr>
        <w:t>日</w:t>
      </w: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bookmarkStart w:id="0" w:name="_GoBack"/>
      <w:bookmarkEnd w:id="0"/>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b/>
          <w:bCs/>
          <w:sz w:val="28"/>
          <w:szCs w:val="28"/>
        </w:rPr>
      </w:pPr>
    </w:p>
    <w:p>
      <w:pPr>
        <w:rPr>
          <w:rFonts w:hint="eastAsia"/>
        </w:rPr>
      </w:pPr>
    </w:p>
    <w:p>
      <w:pPr>
        <w:rPr>
          <w:rFonts w:hint="eastAsia"/>
          <w:b/>
          <w:bCs/>
          <w:sz w:val="28"/>
          <w:szCs w:val="28"/>
        </w:rPr>
      </w:pPr>
    </w:p>
    <w:p>
      <w:pPr>
        <w:rPr>
          <w:b/>
          <w:bCs/>
          <w:sz w:val="28"/>
          <w:szCs w:val="28"/>
        </w:rPr>
      </w:pPr>
      <w:r>
        <w:rPr>
          <w:rFonts w:hint="eastAsia"/>
          <w:b/>
          <w:bCs/>
          <w:sz w:val="28"/>
          <w:szCs w:val="28"/>
        </w:rPr>
        <w:t>附件</w:t>
      </w:r>
      <w:r>
        <w:rPr>
          <w:rFonts w:hint="eastAsia"/>
          <w:b/>
          <w:bCs/>
          <w:sz w:val="28"/>
          <w:szCs w:val="28"/>
          <w:lang w:eastAsia="zh-CN"/>
        </w:rPr>
        <w:t>一</w:t>
      </w:r>
      <w:r>
        <w:rPr>
          <w:rFonts w:hint="eastAsia"/>
          <w:b/>
          <w:bCs/>
          <w:sz w:val="28"/>
          <w:szCs w:val="28"/>
        </w:rPr>
        <w:t>：《报价单》</w:t>
      </w:r>
    </w:p>
    <w:p>
      <w:pPr>
        <w:jc w:val="center"/>
        <w:rPr>
          <w:rFonts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rPr>
        <w:t>成都市泡桐树小学（天府校区）</w:t>
      </w:r>
    </w:p>
    <w:p>
      <w:pPr>
        <w:jc w:val="center"/>
        <w:rPr>
          <w:rFonts w:hint="eastAsia" w:ascii="微软雅黑" w:hAnsi="微软雅黑" w:eastAsia="微软雅黑" w:cs="微软雅黑"/>
          <w:b/>
          <w:color w:val="000000"/>
          <w:sz w:val="28"/>
          <w:szCs w:val="28"/>
        </w:rPr>
      </w:pPr>
      <w:r>
        <w:rPr>
          <w:rFonts w:hint="eastAsia" w:ascii="微软雅黑" w:hAnsi="微软雅黑" w:eastAsia="微软雅黑" w:cs="微软雅黑"/>
          <w:b/>
          <w:color w:val="000000"/>
          <w:sz w:val="28"/>
          <w:szCs w:val="28"/>
          <w:lang w:eastAsia="zh-CN"/>
        </w:rPr>
        <w:t>常年法律顾问服务</w:t>
      </w:r>
      <w:r>
        <w:rPr>
          <w:rFonts w:hint="eastAsia" w:ascii="微软雅黑" w:hAnsi="微软雅黑" w:eastAsia="微软雅黑" w:cs="微软雅黑"/>
          <w:b/>
          <w:color w:val="000000"/>
          <w:sz w:val="28"/>
          <w:szCs w:val="28"/>
        </w:rPr>
        <w:t>报价单</w:t>
      </w:r>
    </w:p>
    <w:p>
      <w:pPr>
        <w:keepNext w:val="0"/>
        <w:keepLines w:val="0"/>
        <w:pageBreakBefore w:val="0"/>
        <w:widowControl w:val="0"/>
        <w:tabs>
          <w:tab w:val="left" w:pos="4761"/>
        </w:tabs>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sz w:val="24"/>
          <w:u w:val="single"/>
          <w:lang w:val="en-US" w:eastAsia="zh-CN"/>
        </w:rPr>
      </w:pPr>
      <w:r>
        <w:rPr>
          <w:rFonts w:hint="eastAsia" w:ascii="微软雅黑" w:hAnsi="微软雅黑" w:eastAsia="微软雅黑" w:cs="微软雅黑"/>
          <w:b w:val="0"/>
          <w:bCs/>
          <w:sz w:val="24"/>
        </w:rPr>
        <w:t>单位名称：</w:t>
      </w:r>
      <w:r>
        <w:rPr>
          <w:rFonts w:hint="eastAsia" w:ascii="微软雅黑" w:hAnsi="微软雅黑" w:eastAsia="微软雅黑" w:cs="微软雅黑"/>
          <w:b w:val="0"/>
          <w:bCs/>
          <w:sz w:val="24"/>
          <w:u w:val="single"/>
          <w:lang w:val="en-US" w:eastAsia="zh-CN"/>
        </w:rPr>
        <w:t xml:space="preserve">                                                </w:t>
      </w:r>
    </w:p>
    <w:p>
      <w:pPr>
        <w:keepNext w:val="0"/>
        <w:keepLines w:val="0"/>
        <w:pageBreakBefore w:val="0"/>
        <w:widowControl w:val="0"/>
        <w:tabs>
          <w:tab w:val="left" w:pos="4761"/>
        </w:tabs>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sz w:val="24"/>
          <w:u w:val="single"/>
          <w:lang w:val="en-US" w:eastAsia="zh-CN"/>
        </w:rPr>
      </w:pPr>
      <w:r>
        <w:rPr>
          <w:rFonts w:hint="eastAsia" w:ascii="微软雅黑" w:hAnsi="微软雅黑" w:eastAsia="微软雅黑" w:cs="微软雅黑"/>
          <w:b w:val="0"/>
          <w:bCs/>
          <w:sz w:val="24"/>
        </w:rPr>
        <w:t>联系人：</w:t>
      </w:r>
      <w:r>
        <w:rPr>
          <w:rFonts w:hint="eastAsia" w:ascii="微软雅黑" w:hAnsi="微软雅黑" w:eastAsia="微软雅黑" w:cs="微软雅黑"/>
          <w:b w:val="0"/>
          <w:bCs/>
          <w:sz w:val="24"/>
          <w:lang w:val="en-US" w:eastAsia="zh-CN"/>
        </w:rPr>
        <w:t xml:space="preserve">  </w:t>
      </w:r>
      <w:r>
        <w:rPr>
          <w:rFonts w:hint="eastAsia" w:ascii="微软雅黑" w:hAnsi="微软雅黑" w:eastAsia="微软雅黑" w:cs="微软雅黑"/>
          <w:b w:val="0"/>
          <w:bCs/>
          <w:sz w:val="24"/>
          <w:u w:val="single"/>
          <w:lang w:val="en-US" w:eastAsia="zh-CN"/>
        </w:rPr>
        <w:t xml:space="preserve">                                                </w:t>
      </w:r>
    </w:p>
    <w:p>
      <w:pPr>
        <w:keepNext w:val="0"/>
        <w:keepLines w:val="0"/>
        <w:pageBreakBefore w:val="0"/>
        <w:widowControl w:val="0"/>
        <w:tabs>
          <w:tab w:val="left" w:pos="4761"/>
        </w:tabs>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sz w:val="24"/>
          <w:u w:val="single"/>
          <w:lang w:val="en-US" w:eastAsia="zh-CN"/>
        </w:rPr>
      </w:pPr>
      <w:r>
        <w:rPr>
          <w:rFonts w:hint="eastAsia" w:ascii="微软雅黑" w:hAnsi="微软雅黑" w:eastAsia="微软雅黑" w:cs="微软雅黑"/>
          <w:b w:val="0"/>
          <w:bCs/>
          <w:sz w:val="24"/>
        </w:rPr>
        <w:t>联系电话：</w:t>
      </w:r>
      <w:r>
        <w:rPr>
          <w:rFonts w:hint="eastAsia" w:ascii="微软雅黑" w:hAnsi="微软雅黑" w:eastAsia="微软雅黑" w:cs="微软雅黑"/>
          <w:b w:val="0"/>
          <w:bCs/>
          <w:sz w:val="24"/>
          <w:u w:val="single"/>
          <w:lang w:val="en-US" w:eastAsia="zh-CN"/>
        </w:rPr>
        <w:t xml:space="preserve">                                                </w:t>
      </w:r>
    </w:p>
    <w:p>
      <w:pPr>
        <w:keepNext w:val="0"/>
        <w:keepLines w:val="0"/>
        <w:pageBreakBefore w:val="0"/>
        <w:widowControl w:val="0"/>
        <w:tabs>
          <w:tab w:val="left" w:pos="4761"/>
        </w:tabs>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b w:val="0"/>
          <w:bCs/>
          <w:sz w:val="24"/>
          <w:u w:val="single"/>
        </w:rPr>
      </w:pPr>
      <w:r>
        <w:rPr>
          <w:rFonts w:hint="eastAsia" w:ascii="微软雅黑" w:hAnsi="微软雅黑" w:eastAsia="微软雅黑" w:cs="微软雅黑"/>
          <w:b w:val="0"/>
          <w:bCs/>
          <w:sz w:val="24"/>
        </w:rPr>
        <w:t>报价日期：</w:t>
      </w:r>
      <w:r>
        <w:rPr>
          <w:rFonts w:hint="eastAsia" w:ascii="微软雅黑" w:hAnsi="微软雅黑" w:eastAsia="微软雅黑" w:cs="微软雅黑"/>
          <w:b w:val="0"/>
          <w:bCs/>
          <w:sz w:val="24"/>
          <w:u w:val="single"/>
        </w:rPr>
        <w:t xml:space="preserve">      年    月    日</w:t>
      </w:r>
    </w:p>
    <w:p>
      <w:pPr>
        <w:keepNext w:val="0"/>
        <w:keepLines w:val="0"/>
        <w:pageBreakBefore w:val="0"/>
        <w:widowControl w:val="0"/>
        <w:tabs>
          <w:tab w:val="left" w:pos="4761"/>
        </w:tabs>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b w:val="0"/>
          <w:bCs/>
          <w:sz w:val="24"/>
          <w:u w:val="single"/>
          <w:lang w:val="en-US" w:eastAsia="zh-CN"/>
        </w:rPr>
      </w:pPr>
      <w:r>
        <w:rPr>
          <w:rFonts w:hint="eastAsia" w:ascii="微软雅黑" w:hAnsi="微软雅黑" w:eastAsia="微软雅黑" w:cs="微软雅黑"/>
          <w:b w:val="0"/>
          <w:bCs/>
          <w:sz w:val="24"/>
          <w:lang w:eastAsia="zh-CN"/>
        </w:rPr>
        <w:t>报</w:t>
      </w:r>
      <w:r>
        <w:rPr>
          <w:rFonts w:hint="eastAsia" w:ascii="微软雅黑" w:hAnsi="微软雅黑" w:eastAsia="微软雅黑" w:cs="微软雅黑"/>
          <w:b w:val="0"/>
          <w:bCs/>
          <w:sz w:val="24"/>
          <w:lang w:val="en-US" w:eastAsia="zh-CN"/>
        </w:rPr>
        <w:t xml:space="preserve"> </w:t>
      </w:r>
      <w:r>
        <w:rPr>
          <w:rFonts w:hint="eastAsia" w:ascii="微软雅黑" w:hAnsi="微软雅黑" w:eastAsia="微软雅黑" w:cs="微软雅黑"/>
          <w:b w:val="0"/>
          <w:bCs/>
          <w:sz w:val="24"/>
          <w:lang w:eastAsia="zh-CN"/>
        </w:rPr>
        <w:t>价：</w:t>
      </w:r>
      <w:r>
        <w:rPr>
          <w:rFonts w:hint="eastAsia" w:ascii="微软雅黑" w:hAnsi="微软雅黑" w:eastAsia="微软雅黑" w:cs="微软雅黑"/>
          <w:b w:val="0"/>
          <w:bCs/>
          <w:sz w:val="24"/>
          <w:u w:val="single"/>
          <w:lang w:val="en-US" w:eastAsia="zh-CN"/>
        </w:rPr>
        <w:t xml:space="preserve">       元/年（大写                                 ）  </w:t>
      </w:r>
    </w:p>
    <w:p>
      <w:pPr>
        <w:spacing w:line="360" w:lineRule="auto"/>
        <w:rPr>
          <w:sz w:val="24"/>
        </w:rPr>
      </w:pPr>
      <w:r>
        <w:rPr>
          <w:rFonts w:hint="eastAsia"/>
          <w:b/>
          <w:bCs/>
          <w:sz w:val="24"/>
        </w:rPr>
        <w:t>注：</w:t>
      </w:r>
      <w:r>
        <w:rPr>
          <w:rFonts w:hint="eastAsia"/>
          <w:sz w:val="24"/>
        </w:rPr>
        <w:t>报价为含税开票价格</w:t>
      </w:r>
      <w:r>
        <w:rPr>
          <w:rFonts w:hint="eastAsia"/>
          <w:sz w:val="24"/>
          <w:lang w:eastAsia="zh-CN"/>
        </w:rPr>
        <w:t>，</w:t>
      </w:r>
      <w:r>
        <w:rPr>
          <w:rFonts w:hint="eastAsia"/>
          <w:sz w:val="24"/>
        </w:rPr>
        <w:t>并为一次性报价，在确保满足参数要求的前提下</w:t>
      </w:r>
      <w:r>
        <w:rPr>
          <w:rFonts w:hint="eastAsia"/>
          <w:sz w:val="24"/>
          <w:lang w:eastAsia="zh-CN"/>
        </w:rPr>
        <w:t>总</w:t>
      </w:r>
      <w:r>
        <w:rPr>
          <w:rFonts w:hint="eastAsia"/>
          <w:sz w:val="24"/>
        </w:rPr>
        <w:t>价</w:t>
      </w:r>
      <w:r>
        <w:rPr>
          <w:rFonts w:hint="eastAsia"/>
          <w:sz w:val="24"/>
          <w:lang w:eastAsia="zh-CN"/>
        </w:rPr>
        <w:t>不超</w:t>
      </w:r>
      <w:r>
        <w:rPr>
          <w:rFonts w:hint="eastAsia"/>
          <w:sz w:val="24"/>
          <w:szCs w:val="24"/>
          <w:lang w:val="en-US" w:eastAsia="zh-CN"/>
        </w:rPr>
        <w:t>50000</w:t>
      </w:r>
      <w:r>
        <w:rPr>
          <w:rFonts w:hint="eastAsia"/>
          <w:sz w:val="24"/>
        </w:rPr>
        <w:t>元</w:t>
      </w:r>
      <w:r>
        <w:rPr>
          <w:rFonts w:hint="eastAsia"/>
          <w:sz w:val="24"/>
          <w:lang w:val="en-US" w:eastAsia="zh-CN"/>
        </w:rPr>
        <w:t>/年</w:t>
      </w:r>
      <w:r>
        <w:rPr>
          <w:rFonts w:hint="eastAsia"/>
          <w:sz w:val="24"/>
        </w:rPr>
        <w:t>，否则视为无效报价；所供产品或服务的规格及质量应达到国家标准。</w:t>
      </w:r>
    </w:p>
    <w:p>
      <w:pPr>
        <w:spacing w:line="360" w:lineRule="auto"/>
        <w:rPr>
          <w:rFonts w:hint="eastAsia"/>
          <w:b/>
          <w:bCs/>
          <w:sz w:val="28"/>
          <w:szCs w:val="28"/>
        </w:rPr>
      </w:pPr>
    </w:p>
    <w:p>
      <w:pPr>
        <w:spacing w:line="360" w:lineRule="auto"/>
        <w:rPr>
          <w:b/>
          <w:bCs/>
          <w:sz w:val="28"/>
          <w:szCs w:val="28"/>
        </w:rPr>
      </w:pPr>
      <w:r>
        <w:rPr>
          <w:rFonts w:hint="eastAsia"/>
          <w:b/>
          <w:bCs/>
          <w:sz w:val="28"/>
          <w:szCs w:val="28"/>
        </w:rPr>
        <w:t>附件二：</w:t>
      </w:r>
      <w:r>
        <w:rPr>
          <w:rFonts w:hint="eastAsia"/>
          <w:b/>
          <w:bCs/>
          <w:sz w:val="28"/>
          <w:szCs w:val="28"/>
          <w:lang w:eastAsia="zh-CN"/>
        </w:rPr>
        <w:t>企业业绩</w:t>
      </w:r>
    </w:p>
    <w:p>
      <w:pPr>
        <w:pStyle w:val="19"/>
        <w:widowControl/>
        <w:ind w:left="0" w:firstLine="560" w:firstLineChars="200"/>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供应商自2021年1月1日（含）以来，为各学校提供常年法律顾问服务的中标（成交）通知书复印件或合同复印件并加盖鲜章。</w:t>
      </w:r>
    </w:p>
    <w:p>
      <w:pPr>
        <w:pStyle w:val="19"/>
        <w:widowControl/>
        <w:ind w:left="0" w:firstLine="560" w:firstLineChars="200"/>
        <w:rPr>
          <w:rFonts w:hint="eastAsia" w:asciiTheme="minorHAnsi" w:hAnsiTheme="minorHAnsi" w:eastAsiaTheme="minorEastAsia" w:cstheme="minorBidi"/>
          <w:kern w:val="2"/>
          <w:sz w:val="28"/>
          <w:szCs w:val="28"/>
          <w:lang w:val="en-US" w:eastAsia="zh-CN" w:bidi="ar-SA"/>
        </w:rPr>
      </w:pPr>
    </w:p>
    <w:p>
      <w:pPr>
        <w:spacing w:line="360" w:lineRule="auto"/>
        <w:rPr>
          <w:rFonts w:hint="eastAsia" w:eastAsiaTheme="minorEastAsia"/>
          <w:sz w:val="28"/>
          <w:szCs w:val="28"/>
          <w:lang w:val="en-US" w:eastAsia="zh-CN"/>
        </w:rPr>
      </w:pPr>
      <w:r>
        <w:rPr>
          <w:rFonts w:hint="eastAsia"/>
          <w:b/>
          <w:bCs/>
          <w:sz w:val="28"/>
          <w:szCs w:val="28"/>
        </w:rPr>
        <w:t>附件三：</w:t>
      </w:r>
      <w:r>
        <w:rPr>
          <w:rFonts w:hint="eastAsia"/>
          <w:b/>
          <w:bCs/>
          <w:sz w:val="28"/>
          <w:szCs w:val="28"/>
          <w:lang w:eastAsia="zh-CN"/>
        </w:rPr>
        <w:t>服务</w:t>
      </w:r>
      <w:r>
        <w:rPr>
          <w:rFonts w:hint="eastAsia"/>
          <w:b/>
          <w:bCs/>
          <w:sz w:val="28"/>
          <w:szCs w:val="28"/>
        </w:rPr>
        <w:t>方案</w:t>
      </w:r>
      <w:r>
        <w:rPr>
          <w:rFonts w:hint="eastAsia"/>
          <w:b/>
          <w:bCs/>
          <w:sz w:val="28"/>
          <w:szCs w:val="28"/>
          <w:lang w:eastAsia="zh-CN"/>
        </w:rPr>
        <w:t>（</w:t>
      </w:r>
      <w:r>
        <w:rPr>
          <w:rFonts w:hint="eastAsia"/>
          <w:sz w:val="28"/>
          <w:szCs w:val="28"/>
        </w:rPr>
        <w:t>内容自拟</w:t>
      </w:r>
      <w:r>
        <w:rPr>
          <w:rFonts w:hint="eastAsia"/>
          <w:sz w:val="28"/>
          <w:szCs w:val="28"/>
          <w:lang w:eastAsia="zh-CN"/>
        </w:rPr>
        <w:t>）</w:t>
      </w:r>
    </w:p>
    <w:p>
      <w:pPr>
        <w:pStyle w:val="2"/>
        <w:rPr>
          <w:rFonts w:hint="eastAsia"/>
        </w:rPr>
      </w:pPr>
    </w:p>
    <w:p>
      <w:pPr>
        <w:rPr>
          <w:rFonts w:hint="eastAsia"/>
        </w:rPr>
      </w:pPr>
    </w:p>
    <w:p>
      <w:pPr>
        <w:spacing w:line="360" w:lineRule="auto"/>
        <w:rPr>
          <w:b/>
          <w:bCs/>
          <w:sz w:val="28"/>
          <w:szCs w:val="28"/>
        </w:rPr>
      </w:pPr>
      <w:r>
        <w:rPr>
          <w:rFonts w:hint="eastAsia"/>
          <w:b/>
          <w:bCs/>
          <w:sz w:val="28"/>
          <w:szCs w:val="28"/>
        </w:rPr>
        <w:t>附件</w:t>
      </w:r>
      <w:r>
        <w:rPr>
          <w:rFonts w:hint="eastAsia"/>
          <w:b/>
          <w:bCs/>
          <w:sz w:val="28"/>
          <w:szCs w:val="28"/>
          <w:lang w:val="en-US" w:eastAsia="zh-CN"/>
        </w:rPr>
        <w:t>四</w:t>
      </w:r>
      <w:r>
        <w:rPr>
          <w:rFonts w:hint="eastAsia"/>
          <w:b/>
          <w:bCs/>
          <w:sz w:val="28"/>
          <w:szCs w:val="28"/>
        </w:rPr>
        <w:t>：</w:t>
      </w:r>
      <w:r>
        <w:rPr>
          <w:rFonts w:hint="eastAsia"/>
          <w:b/>
          <w:bCs/>
          <w:sz w:val="28"/>
          <w:szCs w:val="28"/>
          <w:lang w:eastAsia="zh-CN"/>
        </w:rPr>
        <w:t>人员配置</w:t>
      </w:r>
    </w:p>
    <w:p>
      <w:pPr>
        <w:pStyle w:val="2"/>
      </w:pPr>
    </w:p>
    <w:p>
      <w:pPr>
        <w:pStyle w:val="2"/>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hAnsi="楷体_GB2312" w:eastAsia="楷体_GB2312" w:cs="楷体_GB2312"/>
        <w:sz w:val="20"/>
        <w:szCs w:val="24"/>
      </w:rPr>
      <w:drawing>
        <wp:inline distT="0" distB="0" distL="114300" distR="114300">
          <wp:extent cx="626110" cy="395605"/>
          <wp:effectExtent l="0" t="0" r="2540" b="4445"/>
          <wp:docPr id="3" name="图片 1" descr="新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新版logo"/>
                  <pic:cNvPicPr>
                    <a:picLocks noChangeAspect="1"/>
                  </pic:cNvPicPr>
                </pic:nvPicPr>
                <pic:blipFill>
                  <a:blip r:embed="rId1"/>
                  <a:stretch>
                    <a:fillRect/>
                  </a:stretch>
                </pic:blipFill>
                <pic:spPr>
                  <a:xfrm>
                    <a:off x="0" y="0"/>
                    <a:ext cx="626110" cy="3956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DA6FA"/>
    <w:multiLevelType w:val="multilevel"/>
    <w:tmpl w:val="E44DA6FA"/>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AC02E84"/>
    <w:multiLevelType w:val="singleLevel"/>
    <w:tmpl w:val="7AC02E84"/>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ZDE4YzgwZjlkNDAxODkzOTg1MzFkZjIwZDE3ZWQifQ=="/>
  </w:docVars>
  <w:rsids>
    <w:rsidRoot w:val="007A5E55"/>
    <w:rsid w:val="000D0589"/>
    <w:rsid w:val="00521921"/>
    <w:rsid w:val="005444C9"/>
    <w:rsid w:val="007A5E55"/>
    <w:rsid w:val="008B78F2"/>
    <w:rsid w:val="010D1AF1"/>
    <w:rsid w:val="01590630"/>
    <w:rsid w:val="02CC5F12"/>
    <w:rsid w:val="04254918"/>
    <w:rsid w:val="05590BA4"/>
    <w:rsid w:val="059D09F2"/>
    <w:rsid w:val="0814242D"/>
    <w:rsid w:val="09673239"/>
    <w:rsid w:val="0A014898"/>
    <w:rsid w:val="0A9305C8"/>
    <w:rsid w:val="0AFE04B0"/>
    <w:rsid w:val="0C6B64E4"/>
    <w:rsid w:val="0C74486D"/>
    <w:rsid w:val="0DE57BD3"/>
    <w:rsid w:val="0E654A87"/>
    <w:rsid w:val="101D4830"/>
    <w:rsid w:val="120B6191"/>
    <w:rsid w:val="14B02BF7"/>
    <w:rsid w:val="15367319"/>
    <w:rsid w:val="166812AF"/>
    <w:rsid w:val="17553BA5"/>
    <w:rsid w:val="1961157A"/>
    <w:rsid w:val="199E6FF5"/>
    <w:rsid w:val="1ABD5105"/>
    <w:rsid w:val="1B5B60D7"/>
    <w:rsid w:val="1BC028B8"/>
    <w:rsid w:val="1C0C5403"/>
    <w:rsid w:val="1E4673C7"/>
    <w:rsid w:val="1EE3413B"/>
    <w:rsid w:val="21162D53"/>
    <w:rsid w:val="23501D88"/>
    <w:rsid w:val="242D7763"/>
    <w:rsid w:val="278261D5"/>
    <w:rsid w:val="29ED4990"/>
    <w:rsid w:val="2C784F25"/>
    <w:rsid w:val="2DAD45B2"/>
    <w:rsid w:val="2E8D1F5A"/>
    <w:rsid w:val="30157B84"/>
    <w:rsid w:val="318F3BCB"/>
    <w:rsid w:val="3679288A"/>
    <w:rsid w:val="36AE1BE2"/>
    <w:rsid w:val="374817BC"/>
    <w:rsid w:val="37673F3D"/>
    <w:rsid w:val="38545D1F"/>
    <w:rsid w:val="389E2594"/>
    <w:rsid w:val="3AE63954"/>
    <w:rsid w:val="3B7774BB"/>
    <w:rsid w:val="3D4E7CEB"/>
    <w:rsid w:val="3DC178FB"/>
    <w:rsid w:val="3DEF2ED4"/>
    <w:rsid w:val="40953743"/>
    <w:rsid w:val="41456B3D"/>
    <w:rsid w:val="41DE677A"/>
    <w:rsid w:val="41F94AED"/>
    <w:rsid w:val="420C7940"/>
    <w:rsid w:val="43761E7C"/>
    <w:rsid w:val="43A166C0"/>
    <w:rsid w:val="448C23F3"/>
    <w:rsid w:val="453E313B"/>
    <w:rsid w:val="48042298"/>
    <w:rsid w:val="48144482"/>
    <w:rsid w:val="48356E5A"/>
    <w:rsid w:val="4A457B43"/>
    <w:rsid w:val="4BE063DB"/>
    <w:rsid w:val="4C3C3B81"/>
    <w:rsid w:val="4CA0731E"/>
    <w:rsid w:val="4CC07861"/>
    <w:rsid w:val="4D73213F"/>
    <w:rsid w:val="4DA27F62"/>
    <w:rsid w:val="4DC01311"/>
    <w:rsid w:val="4EC428AA"/>
    <w:rsid w:val="53515CCB"/>
    <w:rsid w:val="543258D3"/>
    <w:rsid w:val="54BC3999"/>
    <w:rsid w:val="55F6600D"/>
    <w:rsid w:val="5A297BD9"/>
    <w:rsid w:val="5A82704A"/>
    <w:rsid w:val="5B1879D4"/>
    <w:rsid w:val="5B662CAF"/>
    <w:rsid w:val="5BC0518B"/>
    <w:rsid w:val="5CB645C1"/>
    <w:rsid w:val="5DE97726"/>
    <w:rsid w:val="5E7469EA"/>
    <w:rsid w:val="5F4715BF"/>
    <w:rsid w:val="60587A04"/>
    <w:rsid w:val="62812BF2"/>
    <w:rsid w:val="629E6A2C"/>
    <w:rsid w:val="62B35FCC"/>
    <w:rsid w:val="63BA6964"/>
    <w:rsid w:val="672A1E6E"/>
    <w:rsid w:val="6D507677"/>
    <w:rsid w:val="6D67542E"/>
    <w:rsid w:val="6EBD6337"/>
    <w:rsid w:val="6EFA0B77"/>
    <w:rsid w:val="6F9A249A"/>
    <w:rsid w:val="6FA80BDC"/>
    <w:rsid w:val="70CE451E"/>
    <w:rsid w:val="723B4B0D"/>
    <w:rsid w:val="73A57AB3"/>
    <w:rsid w:val="75AF7A41"/>
    <w:rsid w:val="75F41B61"/>
    <w:rsid w:val="764E71B3"/>
    <w:rsid w:val="772F5642"/>
    <w:rsid w:val="781B4C84"/>
    <w:rsid w:val="785A0091"/>
    <w:rsid w:val="79DC1BF2"/>
    <w:rsid w:val="7B1D4F00"/>
    <w:rsid w:val="7C4D7329"/>
    <w:rsid w:val="7C690D14"/>
    <w:rsid w:val="7C74568D"/>
    <w:rsid w:val="7FAD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name="header"/>
    <w:lsdException w:qFormat="1"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10"/>
    <w:pPr>
      <w:ind w:left="1200" w:hanging="400"/>
      <w:jc w:val="both"/>
      <w:outlineLvl w:val="3"/>
    </w:pPr>
    <w:rPr>
      <w:rFonts w:ascii="Calibri" w:hAnsi="Calibri" w:eastAsia="Times New Roman" w:cstheme="minorBidi"/>
      <w:b/>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Normal Indent"/>
    <w:basedOn w:val="1"/>
    <w:qFormat/>
    <w:uiPriority w:val="0"/>
    <w:pPr>
      <w:ind w:firstLine="420"/>
    </w:pPr>
  </w:style>
  <w:style w:type="paragraph" w:styleId="5">
    <w:name w:val="annotation text"/>
    <w:basedOn w:val="1"/>
    <w:semiHidden/>
    <w:unhideWhenUsed/>
    <w:uiPriority w:val="0"/>
    <w:pPr>
      <w:jc w:val="left"/>
    </w:pPr>
  </w:style>
  <w:style w:type="paragraph" w:styleId="6">
    <w:name w:val="Balloon Text"/>
    <w:basedOn w:val="1"/>
    <w:link w:val="18"/>
    <w:qFormat/>
    <w:uiPriority w:val="0"/>
    <w:rPr>
      <w:sz w:val="18"/>
      <w:szCs w:val="18"/>
    </w:rPr>
  </w:style>
  <w:style w:type="paragraph" w:styleId="7">
    <w:name w:val="footer"/>
    <w:basedOn w:val="1"/>
    <w:semiHidden/>
    <w:unhideWhenUsed/>
    <w:qFormat/>
    <w:uiPriority w:val="0"/>
    <w:pPr>
      <w:tabs>
        <w:tab w:val="center" w:pos="4153"/>
        <w:tab w:val="right" w:pos="8306"/>
      </w:tabs>
      <w:snapToGrid w:val="0"/>
      <w:jc w:val="left"/>
    </w:pPr>
    <w:rPr>
      <w:sz w:val="18"/>
    </w:rPr>
  </w:style>
  <w:style w:type="paragraph" w:styleId="8">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semiHidden/>
    <w:unhideWhenUsed/>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0"/>
    <w:rPr>
      <w:color w:val="0000FF"/>
      <w:u w:val="single"/>
    </w:rPr>
  </w:style>
  <w:style w:type="paragraph" w:styleId="14">
    <w:name w:val="List Paragraph"/>
    <w:basedOn w:val="1"/>
    <w:qFormat/>
    <w:uiPriority w:val="34"/>
    <w:pPr>
      <w:ind w:firstLine="420" w:firstLineChars="200"/>
    </w:pPr>
  </w:style>
  <w:style w:type="character" w:customStyle="1" w:styleId="15">
    <w:name w:val="font61"/>
    <w:basedOn w:val="12"/>
    <w:qFormat/>
    <w:uiPriority w:val="0"/>
    <w:rPr>
      <w:rFonts w:hint="default" w:ascii="楷体_GB2312" w:eastAsia="楷体_GB2312" w:cs="楷体_GB2312"/>
      <w:color w:val="000000"/>
      <w:sz w:val="24"/>
      <w:szCs w:val="24"/>
      <w:u w:val="none"/>
    </w:rPr>
  </w:style>
  <w:style w:type="character" w:customStyle="1" w:styleId="16">
    <w:name w:val="font01"/>
    <w:basedOn w:val="12"/>
    <w:qFormat/>
    <w:uiPriority w:val="0"/>
    <w:rPr>
      <w:rFonts w:hint="eastAsia" w:ascii="宋体" w:hAnsi="宋体" w:eastAsia="宋体" w:cs="宋体"/>
      <w:color w:val="000000"/>
      <w:sz w:val="24"/>
      <w:szCs w:val="24"/>
      <w:u w:val="none"/>
    </w:rPr>
  </w:style>
  <w:style w:type="character" w:customStyle="1" w:styleId="17">
    <w:name w:val="font41"/>
    <w:basedOn w:val="12"/>
    <w:qFormat/>
    <w:uiPriority w:val="0"/>
    <w:rPr>
      <w:rFonts w:hint="default" w:ascii="Times New Roman" w:hAnsi="Times New Roman" w:cs="Times New Roman"/>
      <w:color w:val="000000"/>
      <w:sz w:val="24"/>
      <w:szCs w:val="24"/>
      <w:u w:val="none"/>
    </w:rPr>
  </w:style>
  <w:style w:type="character" w:customStyle="1" w:styleId="18">
    <w:name w:val="批注框文本 字符"/>
    <w:basedOn w:val="12"/>
    <w:link w:val="6"/>
    <w:qFormat/>
    <w:uiPriority w:val="0"/>
    <w:rPr>
      <w:rFonts w:asciiTheme="minorHAnsi" w:hAnsiTheme="minorHAnsi" w:eastAsiaTheme="minorEastAsia" w:cstheme="minorBidi"/>
      <w:kern w:val="2"/>
      <w:sz w:val="18"/>
      <w:szCs w:val="18"/>
    </w:rPr>
  </w:style>
  <w:style w:type="paragraph" w:customStyle="1" w:styleId="19">
    <w:name w:val="null3"/>
    <w:basedOn w:val="1"/>
    <w:qFormat/>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1812</Words>
  <Characters>1909</Characters>
  <Lines>11</Lines>
  <Paragraphs>3</Paragraphs>
  <TotalTime>4</TotalTime>
  <ScaleCrop>false</ScaleCrop>
  <LinksUpToDate>false</LinksUpToDate>
  <CharactersWithSpaces>2119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2020-05-26T02:12:00Z</dcterms:created>
  <dc:creator>user</dc:creator>
  <cp:lastModifiedBy>叶</cp:lastModifiedBy>
  <cp:lastPrinted>2024-06-28T02:33:00Z</cp:lastPrinted>
  <dcterms:modified xsi:type="dcterms:W3CDTF">2025-01-17T06:41:27Z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9275D0AAA3004E29AB35EF02A5EC31A3_13</vt:lpwstr>
  </property>
  <property fmtid="{D5CDD505-2E9C-101B-9397-08002B2CF9AE}" pid="4" name="KSOTemplateDocerSaveRecord">
    <vt:lpwstr>eyJoZGlkIjoiNGE0YzQ0OTE3ZTM3MjA5NzY1MzJlODdhMGI1MzVjMTMiLCJ1c2VySWQiOiI5MjMyODUyNjkifQ==</vt:lpwstr>
  </property>
</Properties>
</file>