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spacing w:line="360" w:lineRule="auto"/>
        <w:jc w:val="center"/>
        <w:rPr>
          <w:rFonts w:hint="eastAsia"/>
          <w:sz w:val="36"/>
          <w:szCs w:val="44"/>
        </w:rPr>
      </w:pPr>
      <w:bookmarkStart w:id="0" w:name="OLE_LINK1"/>
      <w:r>
        <w:rPr>
          <w:rFonts w:hint="eastAsia"/>
          <w:sz w:val="36"/>
          <w:szCs w:val="44"/>
          <w:lang w:val="en-US" w:eastAsia="zh-CN"/>
        </w:rPr>
        <w:t>图书出版印刷项目</w:t>
      </w:r>
      <w:r>
        <w:rPr>
          <w:rFonts w:hint="eastAsia"/>
          <w:sz w:val="36"/>
          <w:szCs w:val="44"/>
        </w:rPr>
        <w:t>招标公告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各供应商：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我校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拟对一批图书的编校、设计、制作、印刷、包装及交付等工作进行公开招标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，欢迎符合本次比选要求的参选单位参加本项目公开比选。并请于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2024年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日1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:00点前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将比选响应文件送至我校服务中心。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一、项目名称：成都市泡桐树小学（天府校区）图书出版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印刷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二、预算金额：65000元。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三、出版数量：100册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四、项目内容及技术要求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 编校质量要求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编校差错率低于 0.1 ‱（万分之一）；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严格执行《出版物汉字使用管理规定》《标点符号用法》（GB/T 15834）、《出版物上数字用法》（GB/T 15835）等现行国家标准；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内容须正确，无知识性、科学性、政治性错误；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语言流畅、逻辑清晰、体例统一；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执行“三审三校一通读”流程。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设计制作要求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开本尺寸：170mm × 230mm；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内文字号：10磅；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版心尺寸：126mm × 188mm；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封面设计：提供三种风格方案供选；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封面材质：230克铜版纸，哑膜、无痕工艺，带勒口。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 印制材料与工艺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内文纸张：70克双胶纸；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装订方式：平装。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4. 印后与包装交货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成品质量：墨色均匀、套印准确、裁切精准、装订牢固；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包装方式：牛皮纸包装，防潮防损，每箱附装箱单；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交货方式：送货上门。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服务与保障 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印刷前提供作者清样核对一次；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出现缺页、错页、装订错误等质量问题，须支持退换货。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、商务要求（实质性要求）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1、服务期限：合同签订生效后30个日历日内完成所有约定事宜；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2、服务地点：成都市泡桐树小学（天府校区）（采购人指定地点）。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zh-CN" w:eastAsia="zh-CN" w:bidi="ar-SA"/>
        </w:rPr>
        <w:t>付款方式：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出版印刷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zh-CN" w:eastAsia="zh-CN" w:bidi="ar-SA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完成合同约定且经甲方验收合格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zh-CN" w:eastAsia="zh-CN" w:bidi="ar-SA"/>
        </w:rPr>
        <w:t>后支付至合同金额的100%。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六、注意事项：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1.供应商须满足《政府采购法》第二十二条相关资质要求。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2.比选文件构成：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2.1资格审查：投标人需提供下述资料，否则视为无效投标。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2.1.1工商营业执照复印件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2.1.2法人身份证复印件（若另有经办人，需提供授权书及被授权书的身份证复印件）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2.1.3企业信用信息页（需含“营业执照信息、股东信息、主要人员信息”等，可在http://www.gsxt.gov.cn/index.html网址查询打印）</w:t>
      </w:r>
    </w:p>
    <w:p>
      <w:pPr>
        <w:pStyle w:val="7"/>
        <w:spacing w:line="360" w:lineRule="auto"/>
        <w:ind w:firstLine="56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2.1.4报价单（见附件一）</w:t>
      </w:r>
    </w:p>
    <w:p>
      <w:pPr>
        <w:pStyle w:val="8"/>
        <w:ind w:firstLine="56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8"/>
          <w:szCs w:val="28"/>
          <w:lang w:val="en-US" w:eastAsia="zh-CN" w:bidi="ar-SA"/>
        </w:rPr>
        <w:t>七、评分规则</w:t>
      </w:r>
    </w:p>
    <w:tbl>
      <w:tblPr>
        <w:tblStyle w:val="10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36"/>
        <w:gridCol w:w="745"/>
        <w:gridCol w:w="6166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601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评分因素</w:t>
            </w:r>
          </w:p>
          <w:p>
            <w:pPr>
              <w:ind w:firstLine="28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及权重</w:t>
            </w:r>
          </w:p>
        </w:tc>
        <w:tc>
          <w:tcPr>
            <w:tcW w:w="394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分值</w:t>
            </w:r>
          </w:p>
        </w:tc>
        <w:tc>
          <w:tcPr>
            <w:tcW w:w="3262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评分标准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601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报价</w:t>
            </w:r>
          </w:p>
          <w:p>
            <w:pPr>
              <w:ind w:firstLine="28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20%</w:t>
            </w:r>
          </w:p>
        </w:tc>
        <w:tc>
          <w:tcPr>
            <w:tcW w:w="394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20分</w:t>
            </w:r>
          </w:p>
        </w:tc>
        <w:tc>
          <w:tcPr>
            <w:tcW w:w="3262" w:type="pct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满足磋商文件要求且价格最低的响应报价为评审基准价，其价格分为满分。其他供应商的价格分统一按照下列公式计算：响应报价得分=(评审基准价／响应报价)*20分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商务业绩20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</w:t>
            </w:r>
          </w:p>
        </w:tc>
        <w:tc>
          <w:tcPr>
            <w:tcW w:w="394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3262" w:type="pct"/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供应商提供自20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年1月1日（含1日）以来类似业绩，每有1个得5分，最多得1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注：类似业绩是指</w:t>
            </w:r>
            <w:r>
              <w:rPr>
                <w:rFonts w:hint="eastAsia"/>
                <w:lang w:val="en-US" w:eastAsia="zh-CN"/>
              </w:rPr>
              <w:t>出版印刷</w:t>
            </w:r>
            <w:r>
              <w:rPr>
                <w:rFonts w:hint="eastAsia"/>
              </w:rPr>
              <w:t>业绩，提供中标（成交）通知书复印件或合同复印件并加盖鲜章。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售后服务保障（10分）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601" w:type="pct"/>
            <w:vAlign w:val="center"/>
          </w:tcPr>
          <w:p>
            <w:pPr>
              <w:topLinePunct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方案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</w:t>
            </w:r>
          </w:p>
        </w:tc>
        <w:tc>
          <w:tcPr>
            <w:tcW w:w="394" w:type="pct"/>
            <w:vAlign w:val="center"/>
          </w:tcPr>
          <w:p>
            <w:pPr>
              <w:ind w:firstLine="28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3262" w:type="pct"/>
            <w:vAlign w:val="center"/>
          </w:tcPr>
          <w:p>
            <w:pPr>
              <w:ind w:firstLine="420" w:firstLineChars="200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根据供应商针对本项目提供的服务方案进行综合评审，内容包括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不限于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①</w:t>
            </w:r>
            <w:r>
              <w:rPr>
                <w:rFonts w:hint="default"/>
              </w:rPr>
              <w:t>编校质量保障（20分）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；②</w:t>
            </w:r>
            <w:r>
              <w:rPr>
                <w:rFonts w:hint="default"/>
              </w:rPr>
              <w:t>设计制作能力（15分）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；③</w:t>
            </w:r>
            <w:r>
              <w:rPr>
                <w:rFonts w:hint="default"/>
              </w:rPr>
              <w:t>印制工艺与材料（15分）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；④</w:t>
            </w:r>
            <w:r>
              <w:rPr>
                <w:rFonts w:hint="default"/>
              </w:rPr>
              <w:t>包装交付与服务（10分）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内容齐全且符合本项目特点及实际情况，满足项目实际要求的得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分。每有一项内容缺失扣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每有一项存在内容缺陷的扣3分，扣完为止。（缺陷是指内容与实际情况不匹配、凭空编造、存在逻辑漏洞、科学原理错误、不可能实现的夸大情形以及涉及的规范标准与本项目要求不一致、内容简略、内容与本项目无关等任意一种情形）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八、</w:t>
      </w:r>
      <w:r>
        <w:rPr>
          <w:rFonts w:hint="eastAsia"/>
          <w:sz w:val="28"/>
          <w:szCs w:val="28"/>
        </w:rPr>
        <w:t>联系方式：</w:t>
      </w: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联系人：牟老师  </w:t>
      </w:r>
      <w:r>
        <w:rPr>
          <w:rFonts w:hint="eastAsia"/>
          <w:sz w:val="28"/>
          <w:szCs w:val="28"/>
          <w:lang w:val="en-US" w:eastAsia="zh-CN"/>
        </w:rPr>
        <w:t>028-83338982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成都市泡桐树小学（天府校区）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</w:p>
    <w:p>
      <w:pPr>
        <w:pStyle w:val="7"/>
        <w:jc w:val="right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</w:rPr>
      </w:pPr>
      <w:bookmarkStart w:id="1" w:name="_GoBack"/>
      <w:bookmarkEnd w:id="1"/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附件一：《报价单》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8"/>
          <w:szCs w:val="28"/>
          <w:lang w:val="en-US" w:eastAsia="zh-CN"/>
        </w:rPr>
        <w:t>图书出版印刷项目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28"/>
          <w:szCs w:val="28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单位名称：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报价日期：      年    月    日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报价：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元（大写：                         ）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</w:p>
    <w:p>
      <w:pPr>
        <w:spacing w:line="480" w:lineRule="auto"/>
        <w:rPr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sz w:val="24"/>
        </w:rPr>
        <w:t>报价为含税开票价格，并为一次性报价，在确保满足参数要求的前提下报价不能超过预算价</w:t>
      </w:r>
      <w:r>
        <w:rPr>
          <w:rFonts w:hint="eastAsia"/>
          <w:color w:val="auto"/>
          <w:sz w:val="24"/>
          <w:lang w:val="en-US" w:eastAsia="zh-CN"/>
        </w:rPr>
        <w:t>65000</w:t>
      </w:r>
      <w:r>
        <w:rPr>
          <w:rFonts w:hint="eastAsia"/>
          <w:sz w:val="24"/>
        </w:rPr>
        <w:t>元，否则视为无效报价；所供产品或服务的规格及质量应达到国家标准。</w:t>
      </w:r>
    </w:p>
    <w:p>
      <w:pPr>
        <w:pStyle w:val="8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600" w:right="1286" w:bottom="698" w:left="1380" w:header="851" w:footer="992" w:gutter="0"/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389D8"/>
    <w:multiLevelType w:val="singleLevel"/>
    <w:tmpl w:val="92A389D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7563A2F"/>
    <w:multiLevelType w:val="singleLevel"/>
    <w:tmpl w:val="57563A2F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5971B3D"/>
    <w:rsid w:val="059D09F2"/>
    <w:rsid w:val="0C6B64E4"/>
    <w:rsid w:val="0C74486D"/>
    <w:rsid w:val="0DE57BD3"/>
    <w:rsid w:val="0E654A87"/>
    <w:rsid w:val="101D4830"/>
    <w:rsid w:val="105921EF"/>
    <w:rsid w:val="105A1E32"/>
    <w:rsid w:val="115C1003"/>
    <w:rsid w:val="120B6191"/>
    <w:rsid w:val="14B02BF7"/>
    <w:rsid w:val="15367319"/>
    <w:rsid w:val="15CB7F30"/>
    <w:rsid w:val="166812AF"/>
    <w:rsid w:val="195031B3"/>
    <w:rsid w:val="1961157A"/>
    <w:rsid w:val="1ABD5105"/>
    <w:rsid w:val="1BC028B8"/>
    <w:rsid w:val="1CDB48F5"/>
    <w:rsid w:val="1E420172"/>
    <w:rsid w:val="1E4673C7"/>
    <w:rsid w:val="1EE3413B"/>
    <w:rsid w:val="21162D53"/>
    <w:rsid w:val="24464F2F"/>
    <w:rsid w:val="29E86567"/>
    <w:rsid w:val="29ED4990"/>
    <w:rsid w:val="2DAD45B2"/>
    <w:rsid w:val="2FBE64BC"/>
    <w:rsid w:val="30B14CC5"/>
    <w:rsid w:val="318F3BCB"/>
    <w:rsid w:val="38545D1F"/>
    <w:rsid w:val="3AE63954"/>
    <w:rsid w:val="3BB12048"/>
    <w:rsid w:val="3C4B1B7A"/>
    <w:rsid w:val="3D4E7CEB"/>
    <w:rsid w:val="3DEF2ED4"/>
    <w:rsid w:val="3E014660"/>
    <w:rsid w:val="420C7940"/>
    <w:rsid w:val="43A166C0"/>
    <w:rsid w:val="453E313B"/>
    <w:rsid w:val="4767287E"/>
    <w:rsid w:val="47F46B2A"/>
    <w:rsid w:val="48144482"/>
    <w:rsid w:val="48356E5A"/>
    <w:rsid w:val="4934622D"/>
    <w:rsid w:val="4A457B43"/>
    <w:rsid w:val="4C3C3B81"/>
    <w:rsid w:val="4CC07861"/>
    <w:rsid w:val="4D73213F"/>
    <w:rsid w:val="4D746C06"/>
    <w:rsid w:val="4DC01311"/>
    <w:rsid w:val="4E7A7E4F"/>
    <w:rsid w:val="4EEC63DE"/>
    <w:rsid w:val="4FBC19BE"/>
    <w:rsid w:val="57EF64D0"/>
    <w:rsid w:val="5A297BD9"/>
    <w:rsid w:val="5A2E4FB3"/>
    <w:rsid w:val="5A4D5BFE"/>
    <w:rsid w:val="5D9E0981"/>
    <w:rsid w:val="5DC72CFB"/>
    <w:rsid w:val="5DE97726"/>
    <w:rsid w:val="5E7469EA"/>
    <w:rsid w:val="5E89746F"/>
    <w:rsid w:val="5F2D53AA"/>
    <w:rsid w:val="60587A04"/>
    <w:rsid w:val="672A1E6E"/>
    <w:rsid w:val="6AEF57F7"/>
    <w:rsid w:val="6E107181"/>
    <w:rsid w:val="6EBD6337"/>
    <w:rsid w:val="73A57AB3"/>
    <w:rsid w:val="74614142"/>
    <w:rsid w:val="75F41B61"/>
    <w:rsid w:val="781B4C84"/>
    <w:rsid w:val="782E59C7"/>
    <w:rsid w:val="79DC1BF2"/>
    <w:rsid w:val="7BD3022A"/>
    <w:rsid w:val="7C6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next w:val="8"/>
    <w:qFormat/>
    <w:uiPriority w:val="99"/>
    <w:pPr>
      <w:spacing w:after="120"/>
    </w:pPr>
  </w:style>
  <w:style w:type="paragraph" w:styleId="8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61"/>
    <w:basedOn w:val="12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批注框文本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92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cp:lastPrinted>2023-10-07T03:07:00Z</cp:lastPrinted>
  <dcterms:modified xsi:type="dcterms:W3CDTF">2025-11-06T03:46:54Z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FE20C785A01A4EC5BD7DA27EEBC62EC7</vt:lpwstr>
  </property>
</Properties>
</file>