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44"/>
        </w:rPr>
      </w:pPr>
      <w:r>
        <w:rPr>
          <w:rFonts w:hint="eastAsia"/>
          <w:sz w:val="36"/>
          <w:szCs w:val="44"/>
        </w:rPr>
        <w:t>成都市泡桐树小学（天府校区）</w:t>
      </w:r>
    </w:p>
    <w:p>
      <w:pPr>
        <w:jc w:val="center"/>
        <w:rPr>
          <w:sz w:val="18"/>
          <w:szCs w:val="21"/>
        </w:rPr>
      </w:pPr>
      <w:r>
        <w:rPr>
          <w:rFonts w:hint="eastAsia"/>
          <w:sz w:val="36"/>
          <w:szCs w:val="44"/>
          <w:lang w:val="en-US" w:eastAsia="zh-CN"/>
        </w:rPr>
        <w:t>2025年学生健康体检</w:t>
      </w:r>
      <w:r>
        <w:rPr>
          <w:rFonts w:hint="eastAsia"/>
          <w:sz w:val="36"/>
          <w:szCs w:val="44"/>
        </w:rPr>
        <w:t>招标公告</w:t>
      </w:r>
    </w:p>
    <w:p>
      <w:pPr>
        <w:rPr>
          <w:sz w:val="28"/>
          <w:szCs w:val="28"/>
        </w:rPr>
      </w:pPr>
      <w:r>
        <w:rPr>
          <w:rFonts w:hint="eastAsia"/>
          <w:sz w:val="28"/>
          <w:szCs w:val="28"/>
        </w:rPr>
        <w:t>各</w:t>
      </w:r>
      <w:r>
        <w:rPr>
          <w:rFonts w:hint="eastAsia"/>
          <w:sz w:val="28"/>
          <w:szCs w:val="28"/>
          <w:lang w:val="en-US" w:eastAsia="zh-CN"/>
        </w:rPr>
        <w:t>供应商</w:t>
      </w:r>
      <w:r>
        <w:rPr>
          <w:rFonts w:hint="eastAsia"/>
          <w:sz w:val="28"/>
          <w:szCs w:val="28"/>
        </w:rPr>
        <w:t>：</w:t>
      </w:r>
    </w:p>
    <w:p>
      <w:pPr>
        <w:ind w:firstLine="420"/>
        <w:rPr>
          <w:sz w:val="28"/>
          <w:szCs w:val="28"/>
        </w:rPr>
      </w:pPr>
      <w:r>
        <w:rPr>
          <w:rFonts w:hint="eastAsia"/>
          <w:sz w:val="28"/>
          <w:szCs w:val="28"/>
          <w:lang w:val="en-US" w:eastAsia="zh-CN"/>
        </w:rPr>
        <w:t>为进一步及时准确掌握学生体质健康的发展动态，改善学生体质健康状况，提高我校学生体质健康水平。</w:t>
      </w:r>
      <w:r>
        <w:rPr>
          <w:rFonts w:hint="eastAsia"/>
          <w:sz w:val="28"/>
          <w:szCs w:val="28"/>
        </w:rPr>
        <w:t>我校现拟通过比选采购</w:t>
      </w:r>
      <w:r>
        <w:rPr>
          <w:rFonts w:hint="eastAsia"/>
          <w:sz w:val="28"/>
          <w:szCs w:val="28"/>
          <w:u w:val="single"/>
          <w:lang w:val="en-US" w:eastAsia="zh-CN"/>
        </w:rPr>
        <w:t>2025年学生健康体检项目</w:t>
      </w:r>
      <w:r>
        <w:rPr>
          <w:rFonts w:hint="eastAsia"/>
          <w:sz w:val="28"/>
          <w:szCs w:val="28"/>
        </w:rPr>
        <w:t>。欢迎符合要求的单位予以投标，并请</w:t>
      </w:r>
      <w:r>
        <w:rPr>
          <w:rFonts w:hint="eastAsia"/>
          <w:color w:val="auto"/>
          <w:sz w:val="28"/>
          <w:szCs w:val="28"/>
          <w:shd w:val="clear" w:color="auto" w:fill="auto"/>
        </w:rPr>
        <w:t>于202</w:t>
      </w:r>
      <w:r>
        <w:rPr>
          <w:rFonts w:hint="eastAsia"/>
          <w:color w:val="auto"/>
          <w:sz w:val="28"/>
          <w:szCs w:val="28"/>
          <w:shd w:val="clear" w:color="auto" w:fill="auto"/>
          <w:lang w:val="en-US" w:eastAsia="zh-CN"/>
        </w:rPr>
        <w:t>5</w:t>
      </w:r>
      <w:r>
        <w:rPr>
          <w:rFonts w:hint="eastAsia"/>
          <w:color w:val="auto"/>
          <w:sz w:val="28"/>
          <w:szCs w:val="28"/>
          <w:shd w:val="clear" w:color="auto" w:fill="auto"/>
        </w:rPr>
        <w:t>年</w:t>
      </w:r>
      <w:r>
        <w:rPr>
          <w:rFonts w:hint="eastAsia"/>
          <w:color w:val="auto"/>
          <w:sz w:val="28"/>
          <w:szCs w:val="28"/>
          <w:shd w:val="clear" w:color="auto" w:fill="auto"/>
          <w:lang w:val="en-US" w:eastAsia="zh-CN"/>
        </w:rPr>
        <w:t>10</w:t>
      </w:r>
      <w:r>
        <w:rPr>
          <w:rFonts w:hint="eastAsia"/>
          <w:color w:val="auto"/>
          <w:sz w:val="28"/>
          <w:szCs w:val="28"/>
          <w:shd w:val="clear" w:color="auto" w:fill="auto"/>
        </w:rPr>
        <w:t>月</w:t>
      </w:r>
      <w:r>
        <w:rPr>
          <w:rFonts w:hint="eastAsia"/>
          <w:color w:val="auto"/>
          <w:sz w:val="28"/>
          <w:szCs w:val="28"/>
          <w:shd w:val="clear" w:color="auto" w:fill="auto"/>
          <w:lang w:val="en-US" w:eastAsia="zh-CN"/>
        </w:rPr>
        <w:t>22</w:t>
      </w:r>
      <w:r>
        <w:rPr>
          <w:rFonts w:hint="eastAsia"/>
          <w:color w:val="auto"/>
          <w:sz w:val="28"/>
          <w:szCs w:val="28"/>
          <w:shd w:val="clear" w:color="auto" w:fill="auto"/>
        </w:rPr>
        <w:t>日</w:t>
      </w:r>
      <w:r>
        <w:rPr>
          <w:rFonts w:hint="eastAsia"/>
          <w:color w:val="auto"/>
          <w:sz w:val="28"/>
          <w:szCs w:val="28"/>
          <w:shd w:val="clear" w:color="auto" w:fill="auto"/>
          <w:lang w:val="en-US" w:eastAsia="zh-CN"/>
        </w:rPr>
        <w:t>12</w:t>
      </w:r>
      <w:r>
        <w:rPr>
          <w:rFonts w:hint="eastAsia"/>
          <w:color w:val="auto"/>
          <w:sz w:val="28"/>
          <w:szCs w:val="28"/>
          <w:shd w:val="clear" w:color="auto" w:fill="auto"/>
        </w:rPr>
        <w:t>:00</w:t>
      </w:r>
      <w:r>
        <w:rPr>
          <w:rFonts w:hint="eastAsia"/>
          <w:sz w:val="28"/>
          <w:szCs w:val="28"/>
        </w:rPr>
        <w:t>点前将比选响应文件送至我校服务中心。</w:t>
      </w:r>
    </w:p>
    <w:p>
      <w:pPr>
        <w:numPr>
          <w:ilvl w:val="0"/>
          <w:numId w:val="1"/>
        </w:numPr>
        <w:ind w:firstLine="420"/>
        <w:rPr>
          <w:sz w:val="28"/>
          <w:szCs w:val="28"/>
        </w:rPr>
      </w:pPr>
      <w:r>
        <w:rPr>
          <w:rFonts w:hint="eastAsia"/>
          <w:sz w:val="28"/>
          <w:szCs w:val="28"/>
        </w:rPr>
        <w:t>项目情况：</w:t>
      </w:r>
    </w:p>
    <w:p>
      <w:pPr>
        <w:ind w:firstLine="420"/>
        <w:rPr>
          <w:rFonts w:hint="eastAsia"/>
          <w:sz w:val="28"/>
          <w:szCs w:val="28"/>
          <w:lang w:val="en-US" w:eastAsia="zh-CN"/>
        </w:rPr>
      </w:pPr>
      <w:r>
        <w:rPr>
          <w:rFonts w:hint="eastAsia"/>
          <w:sz w:val="28"/>
          <w:szCs w:val="28"/>
          <w:lang w:val="en-US" w:eastAsia="zh-CN"/>
        </w:rPr>
        <w:t xml:space="preserve">健康体检项目须包括： </w:t>
      </w:r>
    </w:p>
    <w:p>
      <w:pPr>
        <w:keepNext w:val="0"/>
        <w:keepLines w:val="0"/>
        <w:widowControl/>
        <w:suppressLineNumbers w:val="0"/>
        <w:jc w:val="left"/>
        <w:rPr>
          <w:rFonts w:hint="eastAsia"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（一）病史询问（</w:t>
      </w:r>
      <w:r>
        <w:rPr>
          <w:rFonts w:hint="eastAsia" w:asciiTheme="majorEastAsia" w:hAnsiTheme="majorEastAsia" w:eastAsiaTheme="majorEastAsia" w:cstheme="majorEastAsia"/>
          <w:sz w:val="28"/>
          <w:szCs w:val="28"/>
          <w:lang w:val="en-US" w:eastAsia="zh-CN"/>
        </w:rPr>
        <w:t>全校学生器质性疾病筛查和一年级新生是否有结核病接触史或肺结核可疑症状</w:t>
      </w:r>
      <w:r>
        <w:rPr>
          <w:rFonts w:hint="default" w:asciiTheme="majorEastAsia" w:hAnsiTheme="majorEastAsia" w:eastAsiaTheme="majorEastAsia" w:cstheme="majorEastAsia"/>
          <w:sz w:val="28"/>
          <w:szCs w:val="28"/>
          <w:lang w:val="en-US" w:eastAsia="zh-CN"/>
        </w:rPr>
        <w:t>）；</w:t>
      </w:r>
    </w:p>
    <w:p>
      <w:pPr>
        <w:keepNext w:val="0"/>
        <w:keepLines w:val="0"/>
        <w:widowControl/>
        <w:suppressLineNumbers w:val="0"/>
        <w:jc w:val="left"/>
        <w:rPr>
          <w:rFonts w:hint="eastAsia"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（二）内科常规检查：心、肺、肝、脾； </w:t>
      </w:r>
    </w:p>
    <w:p>
      <w:pPr>
        <w:keepNext w:val="0"/>
        <w:keepLines w:val="0"/>
        <w:widowControl/>
        <w:suppressLineNumbers w:val="0"/>
        <w:jc w:val="left"/>
        <w:rPr>
          <w:rFonts w:hint="eastAsia"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（三）眼科检查：视力、沙眼、结膜炎； </w:t>
      </w:r>
    </w:p>
    <w:p>
      <w:pPr>
        <w:keepNext w:val="0"/>
        <w:keepLines w:val="0"/>
        <w:widowControl/>
        <w:suppressLineNumbers w:val="0"/>
        <w:jc w:val="left"/>
        <w:rPr>
          <w:rFonts w:hint="eastAsia"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（四）口腔科检查：牙齿、牙周； </w:t>
      </w:r>
    </w:p>
    <w:p>
      <w:pPr>
        <w:keepNext w:val="0"/>
        <w:keepLines w:val="0"/>
        <w:widowControl/>
        <w:suppressLineNumbers w:val="0"/>
        <w:jc w:val="left"/>
        <w:rPr>
          <w:rFonts w:hint="eastAsia"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（五）外科检查：头部、颈部、胸部、脊柱、四肢、皮肤、淋巴结； </w:t>
      </w:r>
    </w:p>
    <w:p>
      <w:pPr>
        <w:keepNext w:val="0"/>
        <w:keepLines w:val="0"/>
        <w:widowControl/>
        <w:suppressLineNumbers w:val="0"/>
        <w:jc w:val="left"/>
        <w:rPr>
          <w:rFonts w:hint="eastAsia"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 xml:space="preserve">（六）形体指标检查：身高、体重； </w:t>
      </w:r>
    </w:p>
    <w:p>
      <w:pPr>
        <w:pStyle w:val="2"/>
        <w:rPr>
          <w:rFonts w:hint="default" w:asciiTheme="majorEastAsia" w:hAnsiTheme="majorEastAsia" w:eastAsiaTheme="majorEastAsia" w:cstheme="majorEastAsia"/>
          <w:sz w:val="28"/>
          <w:szCs w:val="28"/>
          <w:lang w:val="en-US" w:eastAsia="zh-CN"/>
        </w:rPr>
      </w:pPr>
      <w:r>
        <w:rPr>
          <w:rFonts w:hint="default" w:asciiTheme="majorEastAsia" w:hAnsiTheme="majorEastAsia" w:eastAsiaTheme="majorEastAsia" w:cstheme="majorEastAsia"/>
          <w:sz w:val="28"/>
          <w:szCs w:val="28"/>
          <w:lang w:val="en-US" w:eastAsia="zh-CN"/>
        </w:rPr>
        <w:t>（七）生理功能指标检查:血压、肺活量</w:t>
      </w:r>
    </w:p>
    <w:p>
      <w:pPr>
        <w:rPr>
          <w:rFonts w:hint="default"/>
          <w:lang w:val="en-US" w:eastAsia="zh-CN"/>
        </w:rPr>
      </w:pPr>
      <w:r>
        <w:rPr>
          <w:rFonts w:hint="eastAsia" w:asciiTheme="majorEastAsia" w:hAnsiTheme="majorEastAsia" w:eastAsiaTheme="majorEastAsia" w:cstheme="majorEastAsia"/>
          <w:sz w:val="28"/>
          <w:szCs w:val="28"/>
          <w:lang w:val="en-US" w:eastAsia="zh-CN"/>
        </w:rPr>
        <w:t xml:space="preserve">   二、项目预算：3964人×23元/人=91172元</w:t>
      </w:r>
    </w:p>
    <w:p>
      <w:pPr>
        <w:numPr>
          <w:ilvl w:val="0"/>
          <w:numId w:val="0"/>
        </w:numPr>
        <w:rPr>
          <w:sz w:val="28"/>
          <w:szCs w:val="28"/>
        </w:rPr>
      </w:pPr>
      <w:r>
        <w:rPr>
          <w:rFonts w:hint="eastAsia"/>
          <w:sz w:val="28"/>
          <w:szCs w:val="28"/>
          <w:lang w:eastAsia="zh-CN"/>
        </w:rPr>
        <w:t>三、</w:t>
      </w:r>
      <w:r>
        <w:rPr>
          <w:rFonts w:hint="eastAsia"/>
          <w:sz w:val="28"/>
          <w:szCs w:val="28"/>
        </w:rPr>
        <w:t>注意事项：</w:t>
      </w:r>
    </w:p>
    <w:p>
      <w:pPr>
        <w:ind w:firstLine="420"/>
        <w:rPr>
          <w:sz w:val="28"/>
          <w:szCs w:val="28"/>
        </w:rPr>
      </w:pPr>
      <w:r>
        <w:rPr>
          <w:rFonts w:hint="eastAsia"/>
          <w:sz w:val="28"/>
          <w:szCs w:val="28"/>
        </w:rPr>
        <w:t>1.受邀单位须满足《政府采购法》第二十二条相关资质要求。</w:t>
      </w:r>
    </w:p>
    <w:p>
      <w:pPr>
        <w:ind w:firstLine="420"/>
        <w:rPr>
          <w:sz w:val="28"/>
          <w:szCs w:val="28"/>
        </w:rPr>
      </w:pPr>
      <w:r>
        <w:rPr>
          <w:rFonts w:hint="eastAsia"/>
          <w:sz w:val="28"/>
          <w:szCs w:val="28"/>
        </w:rPr>
        <w:t>2.比选文件构成：</w:t>
      </w:r>
    </w:p>
    <w:p>
      <w:pPr>
        <w:ind w:firstLine="420"/>
        <w:rPr>
          <w:sz w:val="28"/>
          <w:szCs w:val="28"/>
        </w:rPr>
      </w:pPr>
      <w:r>
        <w:rPr>
          <w:rFonts w:hint="eastAsia"/>
          <w:sz w:val="28"/>
          <w:szCs w:val="28"/>
        </w:rPr>
        <w:t>2.1资格审查：投标人需提供下述资料，否则视为无效投标。</w:t>
      </w:r>
    </w:p>
    <w:p>
      <w:pPr>
        <w:ind w:firstLine="420"/>
        <w:rPr>
          <w:sz w:val="28"/>
          <w:szCs w:val="28"/>
        </w:rPr>
      </w:pPr>
      <w:r>
        <w:rPr>
          <w:rFonts w:hint="eastAsia"/>
          <w:sz w:val="28"/>
          <w:szCs w:val="28"/>
        </w:rPr>
        <w:t>2.1.1工商营业执照复印件</w:t>
      </w:r>
    </w:p>
    <w:p>
      <w:pPr>
        <w:ind w:firstLine="420"/>
        <w:rPr>
          <w:sz w:val="28"/>
          <w:szCs w:val="28"/>
        </w:rPr>
      </w:pPr>
      <w:r>
        <w:rPr>
          <w:rFonts w:hint="eastAsia"/>
          <w:sz w:val="28"/>
          <w:szCs w:val="28"/>
        </w:rPr>
        <w:t>2.1.2法人身份证复印件（若另有经办人，需提供授权书及被授权书的身份证复印件）</w:t>
      </w:r>
    </w:p>
    <w:p>
      <w:pPr>
        <w:ind w:firstLine="420"/>
        <w:rPr>
          <w:rFonts w:hint="eastAsia"/>
          <w:sz w:val="28"/>
          <w:szCs w:val="28"/>
        </w:rPr>
      </w:pPr>
      <w:r>
        <w:rPr>
          <w:rFonts w:hint="eastAsia"/>
          <w:sz w:val="28"/>
          <w:szCs w:val="28"/>
        </w:rPr>
        <w:t>2.1.3企业信用信息页（需含“营业执照信息、股东信息、主要人员信息”等，可在http://www.gsxt.gov.cn/index.html网址查询打印）</w:t>
      </w:r>
    </w:p>
    <w:p>
      <w:pPr>
        <w:pStyle w:val="2"/>
        <w:rPr>
          <w:rFonts w:hint="eastAsia"/>
          <w:sz w:val="28"/>
          <w:szCs w:val="28"/>
          <w:lang w:val="en-US" w:eastAsia="zh-CN"/>
        </w:rPr>
      </w:pPr>
      <w:r>
        <w:rPr>
          <w:rFonts w:hint="eastAsia"/>
          <w:sz w:val="28"/>
          <w:szCs w:val="28"/>
          <w:lang w:val="en-US" w:eastAsia="zh-CN"/>
        </w:rPr>
        <w:t xml:space="preserve">   2.1.4 报价单</w:t>
      </w:r>
    </w:p>
    <w:p>
      <w:pPr>
        <w:pStyle w:val="2"/>
        <w:rPr>
          <w:rFonts w:hint="default"/>
          <w:b/>
          <w:bCs/>
          <w:lang w:val="en-US" w:eastAsia="zh-CN"/>
        </w:rPr>
      </w:pPr>
      <w:r>
        <w:rPr>
          <w:rFonts w:hint="eastAsia"/>
          <w:sz w:val="28"/>
          <w:szCs w:val="28"/>
          <w:lang w:val="en-US" w:eastAsia="zh-CN"/>
        </w:rPr>
        <w:t xml:space="preserve">        </w:t>
      </w:r>
      <w:r>
        <w:rPr>
          <w:rFonts w:hint="eastAsia"/>
          <w:b/>
          <w:bCs/>
          <w:sz w:val="28"/>
          <w:szCs w:val="28"/>
          <w:lang w:val="en-US" w:eastAsia="zh-CN"/>
        </w:rPr>
        <w:t>注：所有项目合计报价不高于23元/人（含税价），否则视为无效报价。报价单格式自拟。</w:t>
      </w:r>
    </w:p>
    <w:p>
      <w:pPr>
        <w:rPr>
          <w:rFonts w:hint="default"/>
          <w:lang w:val="en-US" w:eastAsia="zh-CN"/>
        </w:rPr>
      </w:pPr>
    </w:p>
    <w:p>
      <w:pPr>
        <w:numPr>
          <w:ilvl w:val="0"/>
          <w:numId w:val="2"/>
        </w:numPr>
        <w:ind w:firstLine="420"/>
        <w:rPr>
          <w:sz w:val="28"/>
          <w:szCs w:val="28"/>
        </w:rPr>
      </w:pPr>
      <w:r>
        <w:rPr>
          <w:rFonts w:hint="eastAsia"/>
          <w:sz w:val="28"/>
          <w:szCs w:val="28"/>
        </w:rPr>
        <w:t>评分办法</w:t>
      </w:r>
    </w:p>
    <w:tbl>
      <w:tblPr>
        <w:tblStyle w:val="4"/>
        <w:tblpPr w:leftFromText="180" w:rightFromText="180" w:vertAnchor="text" w:horzAnchor="page" w:tblpX="1472" w:tblpY="285"/>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236"/>
        <w:gridCol w:w="928"/>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 w:type="pct"/>
            <w:vAlign w:val="center"/>
          </w:tcPr>
          <w:p>
            <w:pPr>
              <w:ind w:firstLine="28"/>
              <w:jc w:val="center"/>
              <w:rPr>
                <w:rFonts w:ascii="宋体" w:hAnsi="宋体" w:eastAsia="宋体" w:cs="宋体"/>
                <w:szCs w:val="21"/>
              </w:rPr>
            </w:pPr>
            <w:r>
              <w:rPr>
                <w:rFonts w:hint="eastAsia" w:ascii="宋体" w:hAnsi="宋体" w:eastAsia="宋体" w:cs="宋体"/>
                <w:szCs w:val="21"/>
              </w:rPr>
              <w:t>序号</w:t>
            </w:r>
          </w:p>
        </w:tc>
        <w:tc>
          <w:tcPr>
            <w:tcW w:w="654" w:type="pct"/>
            <w:vAlign w:val="center"/>
          </w:tcPr>
          <w:p>
            <w:pPr>
              <w:jc w:val="center"/>
              <w:rPr>
                <w:rFonts w:ascii="宋体" w:hAnsi="宋体" w:eastAsia="宋体" w:cs="宋体"/>
                <w:szCs w:val="21"/>
              </w:rPr>
            </w:pPr>
            <w:r>
              <w:rPr>
                <w:rFonts w:hint="eastAsia" w:ascii="宋体" w:hAnsi="宋体" w:eastAsia="宋体" w:cs="宋体"/>
                <w:szCs w:val="21"/>
              </w:rPr>
              <w:t>评分因素及权重</w:t>
            </w:r>
          </w:p>
        </w:tc>
        <w:tc>
          <w:tcPr>
            <w:tcW w:w="491" w:type="pct"/>
            <w:vAlign w:val="center"/>
          </w:tcPr>
          <w:p>
            <w:pPr>
              <w:ind w:firstLine="28"/>
              <w:jc w:val="center"/>
              <w:rPr>
                <w:rFonts w:ascii="宋体" w:hAnsi="宋体" w:eastAsia="宋体" w:cs="宋体"/>
                <w:szCs w:val="21"/>
              </w:rPr>
            </w:pPr>
            <w:r>
              <w:rPr>
                <w:rFonts w:hint="eastAsia" w:ascii="宋体" w:hAnsi="宋体" w:eastAsia="宋体" w:cs="宋体"/>
                <w:szCs w:val="21"/>
              </w:rPr>
              <w:t>分值</w:t>
            </w:r>
          </w:p>
        </w:tc>
        <w:tc>
          <w:tcPr>
            <w:tcW w:w="3524" w:type="pct"/>
            <w:vAlign w:val="center"/>
          </w:tcPr>
          <w:p>
            <w:pPr>
              <w:ind w:firstLine="28"/>
              <w:jc w:val="center"/>
              <w:rPr>
                <w:rFonts w:ascii="宋体" w:hAnsi="宋体" w:eastAsia="宋体" w:cs="宋体"/>
                <w:szCs w:val="21"/>
              </w:rPr>
            </w:pPr>
            <w:r>
              <w:rPr>
                <w:rFonts w:hint="eastAsia" w:ascii="宋体" w:hAnsi="宋体" w:eastAsia="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pPr>
              <w:jc w:val="center"/>
              <w:rPr>
                <w:rFonts w:ascii="宋体" w:hAnsi="宋体" w:eastAsia="宋体" w:cs="宋体"/>
                <w:szCs w:val="21"/>
              </w:rPr>
            </w:pPr>
            <w:r>
              <w:rPr>
                <w:rFonts w:hint="eastAsia" w:ascii="宋体" w:hAnsi="宋体" w:eastAsia="宋体" w:cs="宋体"/>
                <w:szCs w:val="21"/>
              </w:rPr>
              <w:t>1</w:t>
            </w:r>
          </w:p>
        </w:tc>
        <w:tc>
          <w:tcPr>
            <w:tcW w:w="654" w:type="pct"/>
            <w:vAlign w:val="center"/>
          </w:tcPr>
          <w:p>
            <w:pPr>
              <w:jc w:val="center"/>
              <w:rPr>
                <w:rFonts w:ascii="宋体" w:hAnsi="宋体" w:eastAsia="宋体" w:cs="宋体"/>
                <w:szCs w:val="21"/>
              </w:rPr>
            </w:pPr>
            <w:r>
              <w:rPr>
                <w:rFonts w:hint="eastAsia" w:ascii="宋体" w:hAnsi="宋体" w:eastAsia="宋体" w:cs="宋体"/>
                <w:szCs w:val="21"/>
              </w:rPr>
              <w:t>响应报价70%</w:t>
            </w:r>
          </w:p>
        </w:tc>
        <w:tc>
          <w:tcPr>
            <w:tcW w:w="491" w:type="pct"/>
            <w:vAlign w:val="center"/>
          </w:tcPr>
          <w:p>
            <w:pPr>
              <w:jc w:val="center"/>
              <w:rPr>
                <w:rFonts w:ascii="宋体" w:hAnsi="宋体" w:eastAsia="宋体" w:cs="宋体"/>
                <w:szCs w:val="21"/>
              </w:rPr>
            </w:pPr>
            <w:r>
              <w:rPr>
                <w:rFonts w:hint="eastAsia" w:ascii="宋体" w:hAnsi="宋体" w:eastAsia="宋体" w:cs="宋体"/>
                <w:szCs w:val="21"/>
              </w:rPr>
              <w:t>70分</w:t>
            </w:r>
          </w:p>
        </w:tc>
        <w:tc>
          <w:tcPr>
            <w:tcW w:w="3524" w:type="pct"/>
            <w:vAlign w:val="center"/>
          </w:tcPr>
          <w:p>
            <w:pPr>
              <w:keepNext/>
              <w:keepLines/>
              <w:wordWrap w:val="0"/>
              <w:topLinePunct/>
              <w:jc w:val="left"/>
              <w:rPr>
                <w:rFonts w:ascii="宋体" w:hAnsi="宋体" w:eastAsia="宋体" w:cs="宋体"/>
                <w:szCs w:val="21"/>
              </w:rPr>
            </w:pPr>
            <w:r>
              <w:rPr>
                <w:rFonts w:hint="eastAsia" w:ascii="宋体" w:hAnsi="宋体" w:eastAsia="宋体" w:cs="宋体"/>
                <w:szCs w:val="21"/>
              </w:rPr>
              <w:t>满足比选文件要求且响应价格最低的比选报价为评审基准价，其价格分为满分。其他</w:t>
            </w:r>
            <w:r>
              <w:rPr>
                <w:rFonts w:hint="eastAsia" w:ascii="宋体" w:hAnsi="宋体" w:cs="宋体"/>
                <w:szCs w:val="21"/>
              </w:rPr>
              <w:t>比选申请人</w:t>
            </w:r>
            <w:r>
              <w:rPr>
                <w:rFonts w:hint="eastAsia" w:ascii="宋体" w:hAnsi="宋体" w:eastAsia="宋体" w:cs="宋体"/>
                <w:szCs w:val="21"/>
              </w:rPr>
              <w:t>的价格分统一按照下列公式计算：报价得分=(评审基准价／比选报价)*70分。报价单模板见附件一。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pPr>
              <w:jc w:val="center"/>
              <w:rPr>
                <w:rFonts w:ascii="宋体" w:hAnsi="宋体" w:eastAsia="宋体" w:cs="宋体"/>
                <w:szCs w:val="21"/>
              </w:rPr>
            </w:pPr>
            <w:r>
              <w:rPr>
                <w:rFonts w:hint="eastAsia" w:ascii="宋体" w:hAnsi="宋体" w:eastAsia="宋体" w:cs="宋体"/>
                <w:szCs w:val="21"/>
              </w:rPr>
              <w:t>2</w:t>
            </w:r>
          </w:p>
        </w:tc>
        <w:tc>
          <w:tcPr>
            <w:tcW w:w="654" w:type="pct"/>
            <w:vAlign w:val="center"/>
          </w:tcPr>
          <w:p>
            <w:pPr>
              <w:jc w:val="center"/>
              <w:rPr>
                <w:rFonts w:ascii="宋体" w:hAnsi="宋体" w:eastAsia="宋体" w:cs="宋体"/>
                <w:szCs w:val="21"/>
              </w:rPr>
            </w:pPr>
            <w:r>
              <w:rPr>
                <w:rFonts w:hint="eastAsia" w:ascii="宋体" w:hAnsi="宋体" w:eastAsia="宋体" w:cs="宋体"/>
                <w:szCs w:val="21"/>
              </w:rPr>
              <w:t>履约能力</w:t>
            </w:r>
            <w:r>
              <w:rPr>
                <w:rFonts w:hint="eastAsia" w:ascii="宋体" w:hAnsi="宋体" w:cs="宋体"/>
                <w:szCs w:val="21"/>
              </w:rPr>
              <w:t>10</w:t>
            </w:r>
            <w:r>
              <w:rPr>
                <w:rFonts w:hint="eastAsia" w:ascii="宋体" w:hAnsi="宋体" w:eastAsia="宋体" w:cs="宋体"/>
                <w:szCs w:val="21"/>
              </w:rPr>
              <w:t>%</w:t>
            </w:r>
          </w:p>
        </w:tc>
        <w:tc>
          <w:tcPr>
            <w:tcW w:w="491" w:type="pct"/>
            <w:vAlign w:val="center"/>
          </w:tcPr>
          <w:p>
            <w:pPr>
              <w:jc w:val="center"/>
              <w:rPr>
                <w:rFonts w:ascii="宋体" w:hAnsi="宋体" w:eastAsia="宋体" w:cs="宋体"/>
                <w:szCs w:val="21"/>
              </w:rPr>
            </w:pPr>
            <w:r>
              <w:rPr>
                <w:rFonts w:hint="eastAsia" w:ascii="宋体" w:hAnsi="宋体" w:eastAsia="宋体" w:cs="宋体"/>
                <w:szCs w:val="21"/>
              </w:rPr>
              <w:t>10分</w:t>
            </w:r>
          </w:p>
        </w:tc>
        <w:tc>
          <w:tcPr>
            <w:tcW w:w="3524" w:type="pct"/>
            <w:vAlign w:val="center"/>
          </w:tcPr>
          <w:p>
            <w:pPr>
              <w:keepNext/>
              <w:keepLines/>
              <w:wordWrap w:val="0"/>
              <w:topLinePunct/>
              <w:jc w:val="left"/>
              <w:rPr>
                <w:rFonts w:ascii="宋体" w:hAnsi="宋体" w:eastAsia="宋体" w:cs="宋体"/>
                <w:szCs w:val="21"/>
              </w:rPr>
            </w:pPr>
            <w:r>
              <w:rPr>
                <w:rFonts w:hint="eastAsia" w:ascii="宋体" w:hAnsi="宋体" w:cs="宋体"/>
                <w:szCs w:val="21"/>
              </w:rPr>
              <w:t>比选申请人</w:t>
            </w:r>
            <w:r>
              <w:rPr>
                <w:rFonts w:hint="eastAsia" w:ascii="宋体" w:hAnsi="宋体" w:eastAsia="宋体" w:cs="宋体"/>
                <w:szCs w:val="21"/>
              </w:rPr>
              <w:t>自20</w:t>
            </w:r>
            <w:r>
              <w:rPr>
                <w:rFonts w:hint="eastAsia" w:ascii="宋体" w:hAnsi="宋体" w:eastAsia="宋体" w:cs="宋体"/>
                <w:szCs w:val="21"/>
                <w:lang w:val="en-US" w:eastAsia="zh-CN"/>
              </w:rPr>
              <w:t>22</w:t>
            </w:r>
            <w:r>
              <w:rPr>
                <w:rFonts w:hint="eastAsia" w:ascii="宋体" w:hAnsi="宋体" w:eastAsia="宋体" w:cs="宋体"/>
                <w:szCs w:val="21"/>
              </w:rPr>
              <w:t>年1月1日（含）以来每有1个类似项目业绩的得5分，最多得</w:t>
            </w:r>
            <w:r>
              <w:rPr>
                <w:rFonts w:hint="eastAsia" w:ascii="宋体" w:hAnsi="宋体" w:cs="宋体"/>
                <w:szCs w:val="21"/>
              </w:rPr>
              <w:t>10</w:t>
            </w:r>
            <w:r>
              <w:rPr>
                <w:rFonts w:hint="eastAsia" w:ascii="宋体" w:hAnsi="宋体" w:eastAsia="宋体" w:cs="宋体"/>
                <w:szCs w:val="21"/>
              </w:rPr>
              <w:t>分。</w:t>
            </w:r>
          </w:p>
          <w:p>
            <w:pPr>
              <w:keepNext/>
              <w:keepLines/>
              <w:wordWrap w:val="0"/>
              <w:topLinePunct/>
              <w:jc w:val="left"/>
              <w:rPr>
                <w:rFonts w:ascii="宋体" w:hAnsi="宋体" w:eastAsia="宋体" w:cs="宋体"/>
                <w:szCs w:val="21"/>
              </w:rPr>
            </w:pPr>
            <w:r>
              <w:rPr>
                <w:rFonts w:hint="eastAsia" w:ascii="宋体" w:hAnsi="宋体" w:eastAsia="宋体" w:cs="宋体"/>
                <w:szCs w:val="21"/>
              </w:rPr>
              <w:t>注：提供中标（成交）通知书复印件或合同复印件并加盖鲜章。模板</w:t>
            </w:r>
            <w:r>
              <w:rPr>
                <w:rFonts w:hint="eastAsia" w:ascii="宋体" w:hAnsi="宋体" w:eastAsia="宋体" w:cs="宋体"/>
                <w:szCs w:val="21"/>
                <w:lang w:eastAsia="zh-CN"/>
              </w:rPr>
              <w:t>自拟</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pPr>
              <w:ind w:firstLine="28"/>
              <w:jc w:val="center"/>
              <w:rPr>
                <w:rFonts w:ascii="宋体" w:hAnsi="宋体" w:eastAsia="宋体" w:cs="宋体"/>
                <w:szCs w:val="21"/>
              </w:rPr>
            </w:pPr>
            <w:r>
              <w:rPr>
                <w:rFonts w:hint="eastAsia" w:ascii="宋体" w:hAnsi="宋体" w:eastAsia="宋体" w:cs="宋体"/>
                <w:szCs w:val="21"/>
              </w:rPr>
              <w:t>3</w:t>
            </w:r>
          </w:p>
        </w:tc>
        <w:tc>
          <w:tcPr>
            <w:tcW w:w="654" w:type="pct"/>
            <w:vAlign w:val="center"/>
          </w:tcPr>
          <w:p>
            <w:pPr>
              <w:jc w:val="center"/>
              <w:rPr>
                <w:rFonts w:ascii="宋体" w:hAnsi="宋体" w:eastAsia="宋体" w:cs="宋体"/>
                <w:szCs w:val="21"/>
              </w:rPr>
            </w:pPr>
            <w:r>
              <w:rPr>
                <w:rFonts w:hint="eastAsia" w:ascii="宋体" w:hAnsi="宋体" w:eastAsia="宋体" w:cs="宋体"/>
                <w:szCs w:val="21"/>
              </w:rPr>
              <w:t>实施方案</w:t>
            </w:r>
            <w:r>
              <w:rPr>
                <w:rFonts w:hint="eastAsia" w:ascii="宋体" w:hAnsi="宋体" w:cs="宋体"/>
                <w:szCs w:val="21"/>
              </w:rPr>
              <w:t>20</w:t>
            </w:r>
            <w:r>
              <w:rPr>
                <w:rFonts w:hint="eastAsia" w:ascii="宋体" w:hAnsi="宋体" w:eastAsia="宋体" w:cs="宋体"/>
                <w:szCs w:val="21"/>
              </w:rPr>
              <w:t>%</w:t>
            </w:r>
          </w:p>
        </w:tc>
        <w:tc>
          <w:tcPr>
            <w:tcW w:w="491" w:type="pct"/>
            <w:vAlign w:val="center"/>
          </w:tcPr>
          <w:p>
            <w:pPr>
              <w:ind w:firstLine="28"/>
              <w:jc w:val="center"/>
              <w:rPr>
                <w:rFonts w:ascii="宋体" w:hAnsi="宋体" w:eastAsia="宋体" w:cs="宋体"/>
                <w:szCs w:val="21"/>
              </w:rPr>
            </w:pPr>
            <w:r>
              <w:rPr>
                <w:rFonts w:hint="eastAsia" w:ascii="宋体" w:hAnsi="宋体" w:cs="宋体"/>
                <w:szCs w:val="21"/>
              </w:rPr>
              <w:t>20</w:t>
            </w:r>
            <w:r>
              <w:rPr>
                <w:rFonts w:hint="eastAsia" w:ascii="宋体" w:hAnsi="宋体" w:eastAsia="宋体" w:cs="宋体"/>
                <w:szCs w:val="21"/>
              </w:rPr>
              <w:t>分</w:t>
            </w:r>
          </w:p>
        </w:tc>
        <w:tc>
          <w:tcPr>
            <w:tcW w:w="3524" w:type="pct"/>
            <w:vAlign w:val="center"/>
          </w:tcPr>
          <w:p>
            <w:pPr>
              <w:rPr>
                <w:rFonts w:ascii="宋体" w:hAnsi="宋体" w:eastAsia="宋体" w:cs="宋体"/>
                <w:szCs w:val="21"/>
              </w:rPr>
            </w:pPr>
            <w:r>
              <w:rPr>
                <w:rFonts w:hint="eastAsia" w:ascii="宋体" w:hAnsi="宋体" w:eastAsia="宋体" w:cs="宋体"/>
                <w:szCs w:val="21"/>
              </w:rPr>
              <w:t>根据</w:t>
            </w:r>
            <w:r>
              <w:rPr>
                <w:rFonts w:hint="eastAsia" w:ascii="宋体" w:hAnsi="宋体" w:cs="宋体"/>
                <w:szCs w:val="21"/>
              </w:rPr>
              <w:t>比选申请人</w:t>
            </w:r>
            <w:r>
              <w:rPr>
                <w:rFonts w:hint="eastAsia" w:ascii="宋体" w:hAnsi="宋体" w:eastAsia="宋体" w:cs="宋体"/>
                <w:szCs w:val="21"/>
              </w:rPr>
              <w:t>提供的对项目的</w:t>
            </w:r>
            <w:r>
              <w:rPr>
                <w:rFonts w:hint="eastAsia" w:ascii="宋体" w:hAnsi="宋体" w:eastAsia="宋体" w:cs="宋体"/>
                <w:bCs/>
                <w:szCs w:val="21"/>
              </w:rPr>
              <w:t>实施方案</w:t>
            </w:r>
            <w:r>
              <w:rPr>
                <w:rFonts w:hint="eastAsia" w:ascii="宋体" w:hAnsi="宋体" w:eastAsia="宋体" w:cs="宋体"/>
                <w:szCs w:val="21"/>
              </w:rPr>
              <w:t>内容进行评审，内容至少包含：</w:t>
            </w:r>
            <w:r>
              <w:rPr>
                <w:rFonts w:hint="eastAsia" w:ascii="宋体" w:hAnsi="宋体" w:eastAsia="宋体" w:cs="宋体"/>
                <w:b/>
                <w:bCs/>
                <w:szCs w:val="21"/>
              </w:rPr>
              <w:t>①</w:t>
            </w:r>
            <w:r>
              <w:rPr>
                <w:rFonts w:hint="eastAsia" w:ascii="宋体" w:hAnsi="宋体" w:eastAsia="宋体" w:cs="宋体"/>
                <w:b/>
                <w:bCs/>
                <w:szCs w:val="21"/>
                <w:lang w:eastAsia="zh-CN"/>
              </w:rPr>
              <w:t>设施设备</w:t>
            </w:r>
            <w:r>
              <w:rPr>
                <w:rFonts w:hint="eastAsia" w:ascii="宋体" w:hAnsi="宋体" w:eastAsia="宋体" w:cs="宋体"/>
                <w:b/>
                <w:bCs/>
                <w:szCs w:val="21"/>
              </w:rPr>
              <w:t>；②人员安排；③</w:t>
            </w:r>
            <w:r>
              <w:rPr>
                <w:rFonts w:hint="eastAsia" w:ascii="宋体" w:hAnsi="宋体" w:eastAsia="宋体" w:cs="宋体"/>
                <w:b/>
                <w:bCs/>
                <w:szCs w:val="21"/>
                <w:lang w:eastAsia="zh-CN"/>
              </w:rPr>
              <w:t>体检流程安排</w:t>
            </w:r>
            <w:r>
              <w:rPr>
                <w:rFonts w:hint="eastAsia" w:ascii="宋体" w:hAnsi="宋体" w:eastAsia="宋体" w:cs="宋体"/>
                <w:b/>
                <w:bCs/>
                <w:szCs w:val="21"/>
              </w:rPr>
              <w:t>；④</w:t>
            </w:r>
            <w:r>
              <w:rPr>
                <w:rFonts w:hint="eastAsia" w:ascii="宋体" w:hAnsi="宋体" w:eastAsia="宋体" w:cs="宋体"/>
                <w:b/>
                <w:bCs/>
                <w:szCs w:val="21"/>
                <w:lang w:eastAsia="zh-CN"/>
              </w:rPr>
              <w:t>承诺书</w:t>
            </w:r>
            <w:r>
              <w:rPr>
                <w:rFonts w:hint="eastAsia" w:ascii="宋体" w:hAnsi="宋体" w:eastAsia="宋体" w:cs="宋体"/>
                <w:b/>
                <w:bCs/>
                <w:szCs w:val="21"/>
              </w:rPr>
              <w:t>，</w:t>
            </w:r>
            <w:r>
              <w:rPr>
                <w:rFonts w:hint="eastAsia" w:ascii="宋体" w:hAnsi="宋体" w:eastAsia="宋体" w:cs="宋体"/>
                <w:szCs w:val="21"/>
              </w:rPr>
              <w:t>进行综合评审，内容齐全且满足本项目实施进度及管理需求的得</w:t>
            </w:r>
            <w:r>
              <w:rPr>
                <w:rFonts w:hint="eastAsia" w:ascii="宋体" w:hAnsi="宋体" w:cs="宋体"/>
                <w:szCs w:val="21"/>
              </w:rPr>
              <w:t>20</w:t>
            </w:r>
            <w:r>
              <w:rPr>
                <w:rFonts w:hint="eastAsia" w:ascii="宋体" w:hAnsi="宋体" w:eastAsia="宋体" w:cs="宋体"/>
                <w:szCs w:val="21"/>
              </w:rPr>
              <w:t>分，每有一项内容缺失扣</w:t>
            </w:r>
            <w:r>
              <w:rPr>
                <w:rFonts w:hint="eastAsia" w:ascii="宋体" w:hAnsi="宋体" w:cs="宋体"/>
                <w:szCs w:val="21"/>
              </w:rPr>
              <w:t>5</w:t>
            </w:r>
            <w:r>
              <w:rPr>
                <w:rFonts w:hint="eastAsia" w:ascii="宋体" w:hAnsi="宋体" w:eastAsia="宋体" w:cs="宋体"/>
                <w:szCs w:val="21"/>
              </w:rPr>
              <w:t>分，每有一项内容描述不合理或不完善的扣</w:t>
            </w:r>
            <w:r>
              <w:rPr>
                <w:rFonts w:hint="eastAsia" w:ascii="宋体" w:hAnsi="宋体" w:cs="宋体"/>
                <w:szCs w:val="21"/>
              </w:rPr>
              <w:t>3</w:t>
            </w:r>
            <w:r>
              <w:rPr>
                <w:rFonts w:hint="eastAsia" w:ascii="宋体" w:hAnsi="宋体" w:eastAsia="宋体" w:cs="宋体"/>
                <w:szCs w:val="21"/>
              </w:rPr>
              <w:t>分，扣完为止。模板</w:t>
            </w:r>
            <w:r>
              <w:rPr>
                <w:rFonts w:hint="eastAsia" w:ascii="宋体" w:hAnsi="宋体" w:eastAsia="宋体" w:cs="宋体"/>
                <w:szCs w:val="21"/>
                <w:lang w:eastAsia="zh-CN"/>
              </w:rPr>
              <w:t>自拟</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vAlign w:val="center"/>
          </w:tcPr>
          <w:p>
            <w:pPr>
              <w:jc w:val="center"/>
              <w:rPr>
                <w:rFonts w:ascii="宋体" w:hAnsi="宋体" w:eastAsia="宋体" w:cs="宋体"/>
                <w:szCs w:val="21"/>
              </w:rPr>
            </w:pPr>
          </w:p>
        </w:tc>
        <w:tc>
          <w:tcPr>
            <w:tcW w:w="654" w:type="pct"/>
            <w:vAlign w:val="center"/>
          </w:tcPr>
          <w:p>
            <w:pPr>
              <w:jc w:val="center"/>
              <w:rPr>
                <w:rFonts w:ascii="宋体" w:hAnsi="宋体" w:eastAsia="宋体" w:cs="宋体"/>
                <w:szCs w:val="21"/>
              </w:rPr>
            </w:pPr>
            <w:r>
              <w:rPr>
                <w:rFonts w:hint="eastAsia" w:ascii="宋体" w:hAnsi="宋体" w:eastAsia="宋体" w:cs="宋体"/>
                <w:bCs/>
                <w:szCs w:val="21"/>
              </w:rPr>
              <w:t>合计</w:t>
            </w:r>
          </w:p>
        </w:tc>
        <w:tc>
          <w:tcPr>
            <w:tcW w:w="491" w:type="pct"/>
            <w:vAlign w:val="center"/>
          </w:tcPr>
          <w:p>
            <w:pPr>
              <w:jc w:val="center"/>
              <w:rPr>
                <w:rFonts w:ascii="宋体" w:hAnsi="宋体" w:eastAsia="宋体" w:cs="宋体"/>
                <w:szCs w:val="21"/>
              </w:rPr>
            </w:pPr>
          </w:p>
        </w:tc>
        <w:tc>
          <w:tcPr>
            <w:tcW w:w="3524" w:type="pct"/>
            <w:vAlign w:val="center"/>
          </w:tcPr>
          <w:p>
            <w:pPr>
              <w:ind w:firstLine="420" w:firstLineChars="200"/>
              <w:rPr>
                <w:rFonts w:ascii="宋体" w:hAnsi="宋体" w:eastAsia="宋体" w:cs="宋体"/>
                <w:szCs w:val="21"/>
              </w:rPr>
            </w:pPr>
          </w:p>
        </w:tc>
      </w:tr>
    </w:tbl>
    <w:p>
      <w:pPr>
        <w:ind w:firstLine="420"/>
        <w:rPr>
          <w:sz w:val="28"/>
          <w:szCs w:val="28"/>
        </w:rPr>
      </w:pPr>
      <w:r>
        <w:rPr>
          <w:rFonts w:hint="eastAsia"/>
          <w:sz w:val="28"/>
          <w:szCs w:val="28"/>
        </w:rPr>
        <w:t>以上资料均需加盖鲜章，均须密封，并在封口处加盖公司公章。</w:t>
      </w:r>
    </w:p>
    <w:p>
      <w:pPr>
        <w:ind w:firstLine="420"/>
        <w:rPr>
          <w:sz w:val="28"/>
          <w:szCs w:val="28"/>
        </w:rPr>
      </w:pPr>
      <w:r>
        <w:rPr>
          <w:rFonts w:hint="eastAsia"/>
          <w:sz w:val="28"/>
          <w:szCs w:val="28"/>
        </w:rPr>
        <w:t>三、联系方式：</w:t>
      </w:r>
    </w:p>
    <w:p>
      <w:pPr>
        <w:ind w:firstLine="420"/>
        <w:rPr>
          <w:rFonts w:hint="default" w:eastAsiaTheme="minorEastAsia"/>
          <w:sz w:val="28"/>
          <w:szCs w:val="28"/>
          <w:lang w:val="en-US" w:eastAsia="zh-CN"/>
        </w:rPr>
      </w:pPr>
      <w:r>
        <w:rPr>
          <w:rFonts w:hint="eastAsia"/>
          <w:sz w:val="28"/>
          <w:szCs w:val="28"/>
        </w:rPr>
        <w:t xml:space="preserve">联系人：牟老师  </w:t>
      </w:r>
      <w:r>
        <w:rPr>
          <w:rFonts w:hint="eastAsia"/>
          <w:sz w:val="28"/>
          <w:szCs w:val="28"/>
          <w:lang w:val="en-US" w:eastAsia="zh-CN"/>
        </w:rPr>
        <w:t>028-83338982</w:t>
      </w:r>
      <w:bookmarkStart w:id="0" w:name="_GoBack"/>
      <w:bookmarkEnd w:id="0"/>
    </w:p>
    <w:p>
      <w:pPr>
        <w:ind w:firstLine="420"/>
        <w:jc w:val="right"/>
        <w:rPr>
          <w:rFonts w:hint="eastAsia"/>
          <w:sz w:val="28"/>
          <w:szCs w:val="28"/>
        </w:rPr>
      </w:pPr>
    </w:p>
    <w:p>
      <w:pPr>
        <w:ind w:firstLine="420"/>
        <w:jc w:val="right"/>
        <w:rPr>
          <w:sz w:val="28"/>
          <w:szCs w:val="28"/>
        </w:rPr>
      </w:pPr>
      <w:r>
        <w:rPr>
          <w:rFonts w:hint="eastAsia"/>
          <w:sz w:val="28"/>
          <w:szCs w:val="28"/>
        </w:rPr>
        <w:t>成都市泡桐树小学（天府校区）</w:t>
      </w:r>
    </w:p>
    <w:p>
      <w:pPr>
        <w:ind w:firstLine="420"/>
        <w:jc w:val="right"/>
        <w:rPr>
          <w:rFonts w:hint="eastAsia"/>
          <w:color w:val="auto"/>
          <w:sz w:val="28"/>
          <w:szCs w:val="28"/>
        </w:rPr>
      </w:pPr>
      <w:r>
        <w:rPr>
          <w:rFonts w:hint="eastAsia"/>
          <w:color w:val="auto"/>
          <w:sz w:val="28"/>
          <w:szCs w:val="28"/>
        </w:rPr>
        <w:t xml:space="preserve"> 202</w:t>
      </w:r>
      <w:r>
        <w:rPr>
          <w:rFonts w:hint="eastAsia"/>
          <w:color w:val="auto"/>
          <w:sz w:val="28"/>
          <w:szCs w:val="28"/>
          <w:lang w:val="en-US" w:eastAsia="zh-CN"/>
        </w:rPr>
        <w:t>5</w:t>
      </w:r>
      <w:r>
        <w:rPr>
          <w:rFonts w:hint="eastAsia"/>
          <w:color w:val="auto"/>
          <w:sz w:val="28"/>
          <w:szCs w:val="28"/>
        </w:rPr>
        <w:t>年</w:t>
      </w:r>
      <w:r>
        <w:rPr>
          <w:rFonts w:hint="eastAsia"/>
          <w:color w:val="auto"/>
          <w:sz w:val="28"/>
          <w:szCs w:val="28"/>
          <w:lang w:val="en-US" w:eastAsia="zh-CN"/>
        </w:rPr>
        <w:t>10</w:t>
      </w:r>
      <w:r>
        <w:rPr>
          <w:rFonts w:hint="eastAsia"/>
          <w:color w:val="auto"/>
          <w:sz w:val="28"/>
          <w:szCs w:val="28"/>
        </w:rPr>
        <w:t>月</w:t>
      </w:r>
      <w:r>
        <w:rPr>
          <w:rFonts w:hint="eastAsia"/>
          <w:color w:val="auto"/>
          <w:sz w:val="28"/>
          <w:szCs w:val="28"/>
          <w:lang w:val="en-US" w:eastAsia="zh-CN"/>
        </w:rPr>
        <w:t>17</w:t>
      </w:r>
      <w:r>
        <w:rPr>
          <w:rFonts w:hint="eastAsia"/>
          <w:color w:val="auto"/>
          <w:sz w:val="28"/>
          <w:szCs w:val="28"/>
        </w:rPr>
        <w:t>日</w:t>
      </w:r>
    </w:p>
    <w:p>
      <w:pPr>
        <w:rPr>
          <w:sz w:val="28"/>
          <w:szCs w:val="28"/>
        </w:rPr>
      </w:pPr>
    </w:p>
    <w:p>
      <w:pPr>
        <w:rPr>
          <w:sz w:val="28"/>
          <w:szCs w:val="28"/>
        </w:rPr>
      </w:pPr>
    </w:p>
    <w:p>
      <w:pPr>
        <w:pStyle w:val="2"/>
      </w:pPr>
    </w:p>
    <w:sectPr>
      <w:pgSz w:w="11906" w:h="16838"/>
      <w:pgMar w:top="600" w:right="1286" w:bottom="6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FZXiaoBiaoSong-B0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F8F86"/>
    <w:multiLevelType w:val="singleLevel"/>
    <w:tmpl w:val="145F8F86"/>
    <w:lvl w:ilvl="0" w:tentative="0">
      <w:start w:val="1"/>
      <w:numFmt w:val="chineseCounting"/>
      <w:suff w:val="nothing"/>
      <w:lvlText w:val="%1、"/>
      <w:lvlJc w:val="left"/>
      <w:rPr>
        <w:rFonts w:hint="eastAsia"/>
      </w:rPr>
    </w:lvl>
  </w:abstractNum>
  <w:abstractNum w:abstractNumId="1">
    <w:nsid w:val="7AC02E84"/>
    <w:multiLevelType w:val="singleLevel"/>
    <w:tmpl w:val="7AC02E84"/>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2U4OTU3NWExZDJmNmEyYzU0MzdhMTUyYzkwZmUifQ=="/>
  </w:docVars>
  <w:rsids>
    <w:rsidRoot w:val="007A5E55"/>
    <w:rsid w:val="000D0589"/>
    <w:rsid w:val="00521921"/>
    <w:rsid w:val="005444C9"/>
    <w:rsid w:val="007A5E55"/>
    <w:rsid w:val="008B78F2"/>
    <w:rsid w:val="01590630"/>
    <w:rsid w:val="059D09F2"/>
    <w:rsid w:val="0C6B64E4"/>
    <w:rsid w:val="0C74486D"/>
    <w:rsid w:val="0DE57BD3"/>
    <w:rsid w:val="0E654A87"/>
    <w:rsid w:val="101D4830"/>
    <w:rsid w:val="120B6191"/>
    <w:rsid w:val="13281A93"/>
    <w:rsid w:val="14B02BF7"/>
    <w:rsid w:val="15367319"/>
    <w:rsid w:val="166812AF"/>
    <w:rsid w:val="1961157A"/>
    <w:rsid w:val="1ABD5105"/>
    <w:rsid w:val="1B5B60D7"/>
    <w:rsid w:val="1BC028B8"/>
    <w:rsid w:val="1CA50328"/>
    <w:rsid w:val="1D783852"/>
    <w:rsid w:val="1E4673C7"/>
    <w:rsid w:val="1EB608A2"/>
    <w:rsid w:val="1EE3413B"/>
    <w:rsid w:val="21162D53"/>
    <w:rsid w:val="248820EB"/>
    <w:rsid w:val="26733E3D"/>
    <w:rsid w:val="29ED4990"/>
    <w:rsid w:val="2DAD45B2"/>
    <w:rsid w:val="318F3BCB"/>
    <w:rsid w:val="33C941DE"/>
    <w:rsid w:val="34AE676B"/>
    <w:rsid w:val="37673F3D"/>
    <w:rsid w:val="38545D1F"/>
    <w:rsid w:val="3AE63954"/>
    <w:rsid w:val="3D4E7CEB"/>
    <w:rsid w:val="3DC178FB"/>
    <w:rsid w:val="3DEF2ED4"/>
    <w:rsid w:val="404E05C4"/>
    <w:rsid w:val="420C7940"/>
    <w:rsid w:val="43A166C0"/>
    <w:rsid w:val="453E313B"/>
    <w:rsid w:val="47FF12E2"/>
    <w:rsid w:val="48144482"/>
    <w:rsid w:val="48162654"/>
    <w:rsid w:val="48356E5A"/>
    <w:rsid w:val="4A457B43"/>
    <w:rsid w:val="4AD528DC"/>
    <w:rsid w:val="4C3C3B81"/>
    <w:rsid w:val="4CC07861"/>
    <w:rsid w:val="4D73213F"/>
    <w:rsid w:val="4DC01311"/>
    <w:rsid w:val="591E4B3A"/>
    <w:rsid w:val="5A297BD9"/>
    <w:rsid w:val="5B662CAF"/>
    <w:rsid w:val="5DE97726"/>
    <w:rsid w:val="5E7469EA"/>
    <w:rsid w:val="5FB07D9A"/>
    <w:rsid w:val="60587A04"/>
    <w:rsid w:val="653475B3"/>
    <w:rsid w:val="672A1E6E"/>
    <w:rsid w:val="6EBD6337"/>
    <w:rsid w:val="73A57AB3"/>
    <w:rsid w:val="75F41B61"/>
    <w:rsid w:val="7810215B"/>
    <w:rsid w:val="781B4C84"/>
    <w:rsid w:val="785A0091"/>
    <w:rsid w:val="78E65734"/>
    <w:rsid w:val="79DC1BF2"/>
    <w:rsid w:val="7AE7146A"/>
    <w:rsid w:val="7B1D4F00"/>
    <w:rsid w:val="7C6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alloon Text"/>
    <w:basedOn w:val="1"/>
    <w:link w:val="11"/>
    <w:qFormat/>
    <w:uiPriority w:val="0"/>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61"/>
    <w:basedOn w:val="6"/>
    <w:qFormat/>
    <w:uiPriority w:val="0"/>
    <w:rPr>
      <w:rFonts w:hint="default" w:ascii="楷体_GB2312" w:eastAsia="楷体_GB2312" w:cs="楷体_GB2312"/>
      <w:color w:val="000000"/>
      <w:sz w:val="24"/>
      <w:szCs w:val="24"/>
      <w:u w:val="none"/>
    </w:rPr>
  </w:style>
  <w:style w:type="character" w:customStyle="1" w:styleId="9">
    <w:name w:val="font01"/>
    <w:basedOn w:val="6"/>
    <w:qFormat/>
    <w:uiPriority w:val="0"/>
    <w:rPr>
      <w:rFonts w:hint="eastAsia" w:ascii="宋体" w:hAnsi="宋体" w:eastAsia="宋体" w:cs="宋体"/>
      <w:color w:val="000000"/>
      <w:sz w:val="24"/>
      <w:szCs w:val="24"/>
      <w:u w:val="none"/>
    </w:rPr>
  </w:style>
  <w:style w:type="character" w:customStyle="1" w:styleId="10">
    <w:name w:val="font41"/>
    <w:basedOn w:val="6"/>
    <w:qFormat/>
    <w:uiPriority w:val="0"/>
    <w:rPr>
      <w:rFonts w:hint="default" w:ascii="Times New Roman" w:hAnsi="Times New Roman" w:cs="Times New Roman"/>
      <w:color w:val="000000"/>
      <w:sz w:val="24"/>
      <w:szCs w:val="24"/>
      <w:u w:val="none"/>
    </w:rPr>
  </w:style>
  <w:style w:type="character" w:customStyle="1" w:styleId="11">
    <w:name w:val="批注框文本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1333</Characters>
  <Lines>11</Lines>
  <Paragraphs>3</Paragraphs>
  <TotalTime>2</TotalTime>
  <ScaleCrop>false</ScaleCrop>
  <LinksUpToDate>false</LinksUpToDate>
  <CharactersWithSpaces>1563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2020-05-26T02:12:00Z</dcterms:created>
  <dc:creator>user</dc:creator>
  <cp:lastModifiedBy>Admin</cp:lastModifiedBy>
  <cp:lastPrinted>2023-11-16T03:12:00Z</cp:lastPrinted>
  <dcterms:modified xsi:type="dcterms:W3CDTF">2025-11-04T07:53:21Z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706171D6895C4125A7AEFE4ACB265216</vt:lpwstr>
  </property>
</Properties>
</file>