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cs="宋体"/>
          <w:sz w:val="24"/>
          <w:szCs w:val="24"/>
          <w:lang w:val="en-US" w:eastAsia="zh-CN"/>
        </w:rPr>
      </w:pPr>
    </w:p>
    <w:p>
      <w:pPr>
        <w:pStyle w:val="2"/>
        <w:jc w:val="center"/>
        <w:rPr>
          <w:rFonts w:hint="eastAsia" w:hAnsi="宋体" w:cs="宋体"/>
          <w:sz w:val="24"/>
          <w:szCs w:val="24"/>
          <w:lang w:val="en-US" w:eastAsia="zh-CN"/>
        </w:rPr>
      </w:pPr>
      <w:r>
        <w:rPr>
          <w:rFonts w:hint="eastAsia" w:hAnsi="宋体" w:cs="宋体"/>
          <w:sz w:val="24"/>
          <w:szCs w:val="24"/>
          <w:lang w:val="en-US" w:eastAsia="zh-CN"/>
        </w:rPr>
        <w:t>《成都市中小学、幼儿园安全管理评定规范》</w:t>
      </w:r>
    </w:p>
    <w:p>
      <w:pPr>
        <w:pStyle w:val="2"/>
        <w:jc w:val="center"/>
        <w:rPr>
          <w:rFonts w:hint="eastAsia" w:hAnsi="宋体" w:cs="宋体"/>
          <w:sz w:val="24"/>
          <w:szCs w:val="24"/>
          <w:lang w:val="en-US" w:eastAsia="zh-CN"/>
        </w:rPr>
      </w:pPr>
    </w:p>
    <w:tbl>
      <w:tblPr>
        <w:tblStyle w:val="8"/>
        <w:tblW w:w="10014" w:type="dxa"/>
        <w:jc w:val="center"/>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75"/>
        <w:gridCol w:w="2250"/>
        <w:gridCol w:w="339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473"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序号</w:t>
            </w:r>
          </w:p>
        </w:tc>
        <w:tc>
          <w:tcPr>
            <w:tcW w:w="1575"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项目阶段</w:t>
            </w:r>
          </w:p>
        </w:tc>
        <w:tc>
          <w:tcPr>
            <w:tcW w:w="2250"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实施内容</w:t>
            </w:r>
          </w:p>
        </w:tc>
        <w:tc>
          <w:tcPr>
            <w:tcW w:w="3393"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实施结果</w:t>
            </w:r>
          </w:p>
        </w:tc>
        <w:tc>
          <w:tcPr>
            <w:tcW w:w="1323"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3"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1</w:t>
            </w:r>
          </w:p>
        </w:tc>
        <w:tc>
          <w:tcPr>
            <w:tcW w:w="1575"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现场诊断</w:t>
            </w:r>
          </w:p>
        </w:tc>
        <w:tc>
          <w:tcPr>
            <w:tcW w:w="2250" w:type="dxa"/>
            <w:vAlign w:val="center"/>
          </w:tcPr>
          <w:p>
            <w:pPr>
              <w:spacing w:line="440" w:lineRule="exact"/>
              <w:rPr>
                <w:rFonts w:ascii="宋体" w:hAnsi="宋体" w:eastAsia="宋体" w:cs="宋体"/>
                <w:szCs w:val="21"/>
              </w:rPr>
            </w:pPr>
            <w:r>
              <w:rPr>
                <w:rFonts w:hint="eastAsia" w:ascii="宋体" w:hAnsi="宋体" w:eastAsia="宋体" w:cs="宋体"/>
                <w:szCs w:val="21"/>
              </w:rPr>
              <w:t>校舍设备设施诊断</w:t>
            </w:r>
          </w:p>
        </w:tc>
        <w:tc>
          <w:tcPr>
            <w:tcW w:w="3393" w:type="dxa"/>
            <w:vAlign w:val="center"/>
          </w:tcPr>
          <w:p>
            <w:pPr>
              <w:spacing w:line="440" w:lineRule="exact"/>
              <w:rPr>
                <w:rFonts w:ascii="宋体" w:hAnsi="宋体" w:eastAsia="宋体" w:cs="宋体"/>
                <w:szCs w:val="21"/>
              </w:rPr>
            </w:pPr>
            <w:r>
              <w:rPr>
                <w:rFonts w:hint="eastAsia" w:ascii="宋体" w:hAnsi="宋体" w:eastAsia="宋体" w:cs="宋体"/>
                <w:szCs w:val="21"/>
              </w:rPr>
              <w:t>依据试行标准提出整改建议，并形成记录；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rPr>
                <w:rFonts w:ascii="宋体" w:hAnsi="宋体" w:eastAsia="宋体" w:cs="宋体"/>
                <w:szCs w:val="21"/>
              </w:rPr>
            </w:pPr>
            <w:r>
              <w:rPr>
                <w:rFonts w:hint="eastAsia" w:ascii="宋体" w:hAnsi="宋体" w:eastAsia="宋体" w:cs="宋体"/>
                <w:szCs w:val="21"/>
              </w:rPr>
              <w:t>安全管理体系及</w:t>
            </w:r>
          </w:p>
          <w:p>
            <w:pPr>
              <w:spacing w:line="440" w:lineRule="exact"/>
              <w:rPr>
                <w:rFonts w:ascii="宋体" w:hAnsi="宋体" w:eastAsia="宋体" w:cs="宋体"/>
                <w:szCs w:val="21"/>
              </w:rPr>
            </w:pPr>
            <w:r>
              <w:rPr>
                <w:rFonts w:hint="eastAsia" w:ascii="宋体" w:hAnsi="宋体" w:eastAsia="宋体" w:cs="宋体"/>
                <w:szCs w:val="21"/>
              </w:rPr>
              <w:t>运行记录梳理</w:t>
            </w:r>
          </w:p>
        </w:tc>
        <w:tc>
          <w:tcPr>
            <w:tcW w:w="3393" w:type="dxa"/>
            <w:vAlign w:val="center"/>
          </w:tcPr>
          <w:p>
            <w:pPr>
              <w:spacing w:line="440" w:lineRule="exact"/>
              <w:rPr>
                <w:rFonts w:ascii="宋体" w:hAnsi="宋体" w:eastAsia="宋体" w:cs="宋体"/>
                <w:szCs w:val="21"/>
              </w:rPr>
            </w:pPr>
            <w:r>
              <w:rPr>
                <w:rFonts w:hint="eastAsia" w:ascii="宋体" w:hAnsi="宋体" w:eastAsia="宋体" w:cs="宋体"/>
                <w:szCs w:val="21"/>
              </w:rPr>
              <w:t>依据试行标准提出整改建议，并形成记录；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3"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2</w:t>
            </w:r>
          </w:p>
        </w:tc>
        <w:tc>
          <w:tcPr>
            <w:tcW w:w="1575"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宣贯培训</w:t>
            </w:r>
          </w:p>
        </w:tc>
        <w:tc>
          <w:tcPr>
            <w:tcW w:w="2250" w:type="dxa"/>
            <w:vAlign w:val="center"/>
          </w:tcPr>
          <w:p>
            <w:pPr>
              <w:spacing w:line="440" w:lineRule="exact"/>
              <w:rPr>
                <w:rFonts w:ascii="宋体" w:hAnsi="宋体" w:eastAsia="宋体" w:cs="宋体"/>
                <w:szCs w:val="21"/>
              </w:rPr>
            </w:pPr>
            <w:r>
              <w:rPr>
                <w:rFonts w:hint="eastAsia" w:ascii="宋体" w:hAnsi="宋体" w:eastAsia="宋体" w:cs="宋体"/>
                <w:szCs w:val="21"/>
              </w:rPr>
              <w:t>对学校安全工作领导小组及相关人员进行安全标准化建设进行宣贯培训</w:t>
            </w:r>
          </w:p>
        </w:tc>
        <w:tc>
          <w:tcPr>
            <w:tcW w:w="3393" w:type="dxa"/>
            <w:vAlign w:val="center"/>
          </w:tcPr>
          <w:p>
            <w:pPr>
              <w:spacing w:line="440" w:lineRule="exact"/>
              <w:rPr>
                <w:rFonts w:ascii="宋体" w:hAnsi="宋体"/>
                <w:szCs w:val="21"/>
              </w:rPr>
            </w:pPr>
            <w:r>
              <w:rPr>
                <w:rFonts w:hint="eastAsia" w:ascii="宋体" w:hAnsi="宋体"/>
                <w:szCs w:val="21"/>
              </w:rPr>
              <w:t>让学校领导和各部门相关人员了解校园安全标准化创建程序、内容和主要工作等；</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3"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3</w:t>
            </w:r>
          </w:p>
        </w:tc>
        <w:tc>
          <w:tcPr>
            <w:tcW w:w="1575"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安全管理体系文件创建</w:t>
            </w:r>
          </w:p>
        </w:tc>
        <w:tc>
          <w:tcPr>
            <w:tcW w:w="225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安全责任制</w:t>
            </w:r>
          </w:p>
        </w:tc>
        <w:tc>
          <w:tcPr>
            <w:tcW w:w="3393" w:type="dxa"/>
            <w:vAlign w:val="center"/>
          </w:tcPr>
          <w:p>
            <w:pPr>
              <w:spacing w:line="440" w:lineRule="exact"/>
              <w:rPr>
                <w:rFonts w:ascii="宋体" w:hAnsi="宋体" w:eastAsia="宋体" w:cs="宋体"/>
                <w:szCs w:val="21"/>
              </w:rPr>
            </w:pPr>
            <w:r>
              <w:rPr>
                <w:rFonts w:hint="eastAsia" w:ascii="宋体" w:hAnsi="宋体" w:eastAsia="宋体" w:cs="宋体"/>
                <w:szCs w:val="21"/>
              </w:rPr>
              <w:t>根据学校组织架构，建立完善“横向到边，纵向到底”“一岗双责”安全责任体系；</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应急救援预案</w:t>
            </w:r>
          </w:p>
        </w:tc>
        <w:tc>
          <w:tcPr>
            <w:tcW w:w="3393" w:type="dxa"/>
            <w:vAlign w:val="center"/>
          </w:tcPr>
          <w:p>
            <w:pPr>
              <w:spacing w:line="440" w:lineRule="exact"/>
              <w:rPr>
                <w:rFonts w:ascii="宋体" w:hAnsi="宋体" w:eastAsia="宋体" w:cs="宋体"/>
                <w:szCs w:val="21"/>
              </w:rPr>
            </w:pPr>
            <w:r>
              <w:rPr>
                <w:rFonts w:hint="eastAsia" w:ascii="宋体" w:hAnsi="宋体"/>
                <w:szCs w:val="21"/>
              </w:rPr>
              <w:t>根据学校实际情况</w:t>
            </w:r>
            <w:r>
              <w:rPr>
                <w:rFonts w:ascii="宋体" w:hAnsi="宋体"/>
                <w:szCs w:val="21"/>
              </w:rPr>
              <w:t>建立统一指挥、职责明确、运转有序、反应迅速、处置有力的应急救援体系</w:t>
            </w:r>
            <w:r>
              <w:rPr>
                <w:rFonts w:hint="eastAsia" w:ascii="宋体" w:hAnsi="宋体"/>
                <w:szCs w:val="21"/>
              </w:rPr>
              <w:t>；</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安全操作规程</w:t>
            </w:r>
          </w:p>
        </w:tc>
        <w:tc>
          <w:tcPr>
            <w:tcW w:w="3393" w:type="dxa"/>
            <w:vAlign w:val="center"/>
          </w:tcPr>
          <w:p>
            <w:pPr>
              <w:spacing w:line="500" w:lineRule="exact"/>
              <w:rPr>
                <w:rFonts w:ascii="宋体" w:hAnsi="宋体" w:eastAsia="宋体" w:cs="宋体"/>
                <w:szCs w:val="21"/>
              </w:rPr>
            </w:pPr>
            <w:r>
              <w:rPr>
                <w:rFonts w:ascii="宋体" w:hAnsi="宋体"/>
                <w:szCs w:val="21"/>
              </w:rPr>
              <w:t>根据</w:t>
            </w:r>
            <w:r>
              <w:rPr>
                <w:rFonts w:hint="eastAsia" w:ascii="宋体" w:hAnsi="宋体"/>
                <w:szCs w:val="21"/>
              </w:rPr>
              <w:t>学校</w:t>
            </w:r>
            <w:r>
              <w:rPr>
                <w:rFonts w:ascii="宋体" w:hAnsi="宋体"/>
                <w:szCs w:val="21"/>
              </w:rPr>
              <w:t>特定</w:t>
            </w:r>
            <w:r>
              <w:rPr>
                <w:rFonts w:hint="eastAsia" w:ascii="宋体" w:hAnsi="宋体"/>
                <w:szCs w:val="21"/>
              </w:rPr>
              <w:t>的</w:t>
            </w:r>
            <w:r>
              <w:rPr>
                <w:rFonts w:ascii="宋体" w:hAnsi="宋体"/>
                <w:szCs w:val="21"/>
              </w:rPr>
              <w:t>危险源</w:t>
            </w:r>
            <w:r>
              <w:rPr>
                <w:rFonts w:hint="eastAsia" w:ascii="宋体" w:hAnsi="宋体"/>
                <w:szCs w:val="21"/>
              </w:rPr>
              <w:t>及设备设施</w:t>
            </w:r>
            <w:r>
              <w:rPr>
                <w:rFonts w:ascii="宋体" w:hAnsi="宋体"/>
                <w:szCs w:val="21"/>
              </w:rPr>
              <w:t>制定</w:t>
            </w:r>
            <w:r>
              <w:rPr>
                <w:rFonts w:hint="eastAsia" w:ascii="宋体" w:hAnsi="宋体"/>
                <w:szCs w:val="21"/>
              </w:rPr>
              <w:t>符合要求的安全</w:t>
            </w:r>
            <w:r>
              <w:rPr>
                <w:rFonts w:ascii="宋体" w:hAnsi="宋体"/>
                <w:szCs w:val="21"/>
              </w:rPr>
              <w:t>操作规程</w:t>
            </w:r>
            <w:r>
              <w:rPr>
                <w:rFonts w:hint="eastAsia" w:ascii="宋体" w:hAnsi="宋体"/>
                <w:szCs w:val="21"/>
              </w:rPr>
              <w:t>；</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安全管理制度</w:t>
            </w:r>
          </w:p>
        </w:tc>
        <w:tc>
          <w:tcPr>
            <w:tcW w:w="3393" w:type="dxa"/>
            <w:vAlign w:val="center"/>
          </w:tcPr>
          <w:p>
            <w:pPr>
              <w:spacing w:line="440" w:lineRule="exact"/>
              <w:rPr>
                <w:rFonts w:ascii="宋体" w:hAnsi="宋体"/>
                <w:szCs w:val="21"/>
              </w:rPr>
            </w:pPr>
            <w:r>
              <w:rPr>
                <w:rFonts w:hint="eastAsia" w:ascii="宋体" w:hAnsi="宋体" w:eastAsia="宋体" w:cs="宋体"/>
                <w:szCs w:val="21"/>
              </w:rPr>
              <w:t>依据试行标准要求，建立符合国家法律、法规及标准规范要求，规范性、可操作性的安全管理制度体系；</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运行记录台账</w:t>
            </w:r>
          </w:p>
        </w:tc>
        <w:tc>
          <w:tcPr>
            <w:tcW w:w="3393" w:type="dxa"/>
            <w:vAlign w:val="center"/>
          </w:tcPr>
          <w:p>
            <w:pPr>
              <w:spacing w:line="440" w:lineRule="exact"/>
              <w:rPr>
                <w:rFonts w:ascii="宋体" w:hAnsi="宋体"/>
                <w:szCs w:val="21"/>
              </w:rPr>
            </w:pPr>
            <w:r>
              <w:rPr>
                <w:rFonts w:hint="eastAsia" w:ascii="宋体" w:hAnsi="宋体"/>
                <w:szCs w:val="21"/>
              </w:rPr>
              <w:t>依据试行标准要求，建立符合学校实际情况的安全管理运行记录；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rPr>
                <w:rFonts w:ascii="宋体" w:hAnsi="宋体" w:eastAsia="宋体" w:cs="宋体"/>
                <w:szCs w:val="21"/>
              </w:rPr>
            </w:pPr>
            <w:r>
              <w:rPr>
                <w:rFonts w:hint="eastAsia" w:ascii="宋体" w:hAnsi="宋体" w:eastAsia="宋体" w:cs="宋体"/>
                <w:szCs w:val="21"/>
              </w:rPr>
              <w:t>安全管理体系查漏补缺</w:t>
            </w:r>
          </w:p>
        </w:tc>
        <w:tc>
          <w:tcPr>
            <w:tcW w:w="3393" w:type="dxa"/>
            <w:vAlign w:val="center"/>
          </w:tcPr>
          <w:p>
            <w:pPr>
              <w:spacing w:line="440" w:lineRule="exact"/>
              <w:rPr>
                <w:rFonts w:ascii="宋体" w:hAnsi="宋体"/>
                <w:szCs w:val="21"/>
              </w:rPr>
            </w:pPr>
            <w:r>
              <w:rPr>
                <w:rFonts w:hint="eastAsia" w:ascii="宋体" w:hAnsi="宋体"/>
                <w:szCs w:val="21"/>
              </w:rPr>
              <w:t>针对以上5项的创建结果和校方进行沟通，确定无误后发布实施；</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473"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4</w:t>
            </w:r>
          </w:p>
        </w:tc>
        <w:tc>
          <w:tcPr>
            <w:tcW w:w="1575"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试行标准三级要素分解</w:t>
            </w:r>
          </w:p>
        </w:tc>
        <w:tc>
          <w:tcPr>
            <w:tcW w:w="2250" w:type="dxa"/>
            <w:vAlign w:val="center"/>
          </w:tcPr>
          <w:p>
            <w:pPr>
              <w:spacing w:line="440" w:lineRule="exact"/>
              <w:rPr>
                <w:rFonts w:ascii="宋体" w:hAnsi="宋体" w:eastAsia="宋体" w:cs="宋体"/>
                <w:szCs w:val="21"/>
              </w:rPr>
            </w:pPr>
            <w:r>
              <w:rPr>
                <w:rFonts w:hint="eastAsia" w:ascii="宋体" w:hAnsi="宋体" w:eastAsia="宋体" w:cs="宋体"/>
                <w:szCs w:val="21"/>
              </w:rPr>
              <w:t>将试行标准的三级要素分解到学校相关人员</w:t>
            </w:r>
          </w:p>
        </w:tc>
        <w:tc>
          <w:tcPr>
            <w:tcW w:w="3393" w:type="dxa"/>
            <w:vAlign w:val="center"/>
          </w:tcPr>
          <w:p>
            <w:pPr>
              <w:spacing w:line="440" w:lineRule="exact"/>
              <w:rPr>
                <w:rFonts w:ascii="宋体" w:hAnsi="宋体"/>
                <w:szCs w:val="21"/>
              </w:rPr>
            </w:pPr>
            <w:r>
              <w:rPr>
                <w:rFonts w:hint="eastAsia" w:ascii="宋体" w:hAnsi="宋体"/>
                <w:szCs w:val="21"/>
              </w:rPr>
              <w:t>要求学校全员参与安全标准化建设，将具体的细项分解到人；</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jc w:val="center"/>
        </w:trPr>
        <w:tc>
          <w:tcPr>
            <w:tcW w:w="1473"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5</w:t>
            </w:r>
          </w:p>
        </w:tc>
        <w:tc>
          <w:tcPr>
            <w:tcW w:w="1575"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szCs w:val="21"/>
              </w:rPr>
              <w:t>成都市学校安全管理评定规范</w:t>
            </w:r>
          </w:p>
        </w:tc>
        <w:tc>
          <w:tcPr>
            <w:tcW w:w="2250" w:type="dxa"/>
            <w:vAlign w:val="center"/>
          </w:tcPr>
          <w:p>
            <w:pPr>
              <w:numPr>
                <w:ilvl w:val="0"/>
                <w:numId w:val="1"/>
              </w:numPr>
              <w:spacing w:line="440" w:lineRule="exact"/>
              <w:rPr>
                <w:rFonts w:ascii="宋体" w:hAnsi="宋体" w:eastAsia="宋体" w:cs="宋体"/>
                <w:szCs w:val="21"/>
              </w:rPr>
            </w:pPr>
            <w:r>
              <w:rPr>
                <w:rFonts w:hint="eastAsia" w:ascii="宋体" w:hAnsi="宋体" w:eastAsia="宋体" w:cs="宋体"/>
                <w:szCs w:val="21"/>
              </w:rPr>
              <w:t>目标</w:t>
            </w:r>
          </w:p>
          <w:p>
            <w:pPr>
              <w:numPr>
                <w:ilvl w:val="0"/>
                <w:numId w:val="1"/>
              </w:numPr>
              <w:spacing w:line="440" w:lineRule="exact"/>
              <w:rPr>
                <w:rFonts w:ascii="宋体" w:hAnsi="宋体" w:eastAsia="宋体" w:cs="宋体"/>
                <w:szCs w:val="21"/>
              </w:rPr>
            </w:pPr>
            <w:r>
              <w:rPr>
                <w:rFonts w:hint="eastAsia" w:ascii="宋体" w:hAnsi="宋体" w:eastAsia="宋体" w:cs="宋体"/>
                <w:szCs w:val="21"/>
              </w:rPr>
              <w:t>组织机构及职责</w:t>
            </w:r>
          </w:p>
          <w:p>
            <w:pPr>
              <w:numPr>
                <w:ilvl w:val="0"/>
                <w:numId w:val="1"/>
              </w:numPr>
              <w:spacing w:line="440" w:lineRule="exact"/>
              <w:rPr>
                <w:rFonts w:ascii="宋体" w:hAnsi="宋体" w:eastAsia="宋体" w:cs="宋体"/>
                <w:szCs w:val="21"/>
              </w:rPr>
            </w:pPr>
            <w:r>
              <w:rPr>
                <w:rFonts w:hint="eastAsia" w:ascii="宋体" w:hAnsi="宋体" w:eastAsia="宋体" w:cs="宋体"/>
                <w:szCs w:val="21"/>
              </w:rPr>
              <w:t>安全经费投入</w:t>
            </w:r>
          </w:p>
        </w:tc>
        <w:tc>
          <w:tcPr>
            <w:tcW w:w="3393" w:type="dxa"/>
            <w:vAlign w:val="center"/>
          </w:tcPr>
          <w:p>
            <w:pPr>
              <w:spacing w:line="440" w:lineRule="exact"/>
              <w:rPr>
                <w:rFonts w:ascii="宋体" w:hAnsi="宋体"/>
                <w:szCs w:val="21"/>
              </w:rPr>
            </w:pPr>
            <w:r>
              <w:rPr>
                <w:rFonts w:hint="eastAsia" w:ascii="宋体" w:hAnsi="宋体"/>
                <w:szCs w:val="21"/>
              </w:rPr>
              <w:t>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numPr>
                <w:ilvl w:val="0"/>
                <w:numId w:val="1"/>
              </w:numPr>
              <w:spacing w:line="440" w:lineRule="exact"/>
              <w:rPr>
                <w:rFonts w:ascii="宋体" w:hAnsi="宋体" w:eastAsia="宋体" w:cs="宋体"/>
                <w:szCs w:val="21"/>
              </w:rPr>
            </w:pPr>
            <w:r>
              <w:rPr>
                <w:rFonts w:hint="eastAsia" w:ascii="宋体" w:hAnsi="宋体" w:eastAsia="宋体" w:cs="宋体"/>
                <w:szCs w:val="21"/>
              </w:rPr>
              <w:t>安全制度管理</w:t>
            </w:r>
          </w:p>
        </w:tc>
        <w:tc>
          <w:tcPr>
            <w:tcW w:w="3393" w:type="dxa"/>
            <w:vAlign w:val="center"/>
          </w:tcPr>
          <w:p>
            <w:pPr>
              <w:spacing w:line="440" w:lineRule="exact"/>
              <w:rPr>
                <w:rFonts w:ascii="宋体" w:hAnsi="宋体"/>
                <w:szCs w:val="21"/>
              </w:rPr>
            </w:pPr>
            <w:r>
              <w:rPr>
                <w:rFonts w:hint="eastAsia" w:ascii="宋体" w:hAnsi="宋体"/>
                <w:szCs w:val="21"/>
              </w:rPr>
              <w:t>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numPr>
                <w:ilvl w:val="0"/>
                <w:numId w:val="1"/>
              </w:numPr>
              <w:spacing w:line="440" w:lineRule="exact"/>
              <w:rPr>
                <w:rFonts w:ascii="宋体" w:hAnsi="宋体" w:eastAsia="宋体" w:cs="宋体"/>
                <w:szCs w:val="21"/>
              </w:rPr>
            </w:pPr>
            <w:r>
              <w:rPr>
                <w:rFonts w:hint="eastAsia" w:ascii="宋体" w:hAnsi="宋体" w:eastAsia="宋体" w:cs="宋体"/>
                <w:szCs w:val="21"/>
              </w:rPr>
              <w:t>教育培训</w:t>
            </w:r>
          </w:p>
          <w:p>
            <w:pPr>
              <w:numPr>
                <w:ilvl w:val="0"/>
                <w:numId w:val="1"/>
              </w:numPr>
              <w:spacing w:line="440" w:lineRule="exact"/>
              <w:rPr>
                <w:rFonts w:ascii="宋体" w:hAnsi="宋体" w:eastAsia="宋体" w:cs="宋体"/>
                <w:szCs w:val="21"/>
              </w:rPr>
            </w:pPr>
            <w:r>
              <w:rPr>
                <w:rFonts w:hint="eastAsia" w:ascii="宋体" w:hAnsi="宋体" w:eastAsia="宋体" w:cs="宋体"/>
                <w:szCs w:val="21"/>
              </w:rPr>
              <w:t>校园安全防范</w:t>
            </w:r>
          </w:p>
        </w:tc>
        <w:tc>
          <w:tcPr>
            <w:tcW w:w="3393" w:type="dxa"/>
            <w:vAlign w:val="center"/>
          </w:tcPr>
          <w:p>
            <w:pPr>
              <w:spacing w:line="440" w:lineRule="exact"/>
              <w:rPr>
                <w:rFonts w:ascii="宋体" w:hAnsi="宋体"/>
                <w:szCs w:val="21"/>
              </w:rPr>
            </w:pPr>
            <w:r>
              <w:rPr>
                <w:rFonts w:hint="eastAsia" w:ascii="宋体" w:hAnsi="宋体"/>
                <w:szCs w:val="21"/>
              </w:rPr>
              <w:t>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numPr>
                <w:ilvl w:val="0"/>
                <w:numId w:val="1"/>
              </w:numPr>
              <w:spacing w:line="440" w:lineRule="exact"/>
              <w:rPr>
                <w:rFonts w:ascii="宋体" w:hAnsi="宋体" w:eastAsia="宋体" w:cs="宋体"/>
                <w:szCs w:val="21"/>
              </w:rPr>
            </w:pPr>
            <w:r>
              <w:rPr>
                <w:rFonts w:hint="eastAsia" w:ascii="宋体" w:hAnsi="宋体" w:eastAsia="宋体" w:cs="宋体"/>
                <w:szCs w:val="21"/>
              </w:rPr>
              <w:t>教育设备设施管理</w:t>
            </w:r>
          </w:p>
        </w:tc>
        <w:tc>
          <w:tcPr>
            <w:tcW w:w="3393" w:type="dxa"/>
            <w:vAlign w:val="center"/>
          </w:tcPr>
          <w:p>
            <w:pPr>
              <w:spacing w:line="440" w:lineRule="exact"/>
              <w:rPr>
                <w:rFonts w:ascii="宋体" w:hAnsi="宋体"/>
                <w:szCs w:val="21"/>
              </w:rPr>
            </w:pPr>
            <w:r>
              <w:rPr>
                <w:rFonts w:hint="eastAsia" w:ascii="宋体" w:hAnsi="宋体"/>
                <w:szCs w:val="21"/>
              </w:rPr>
              <w:t>对学校校舍设备设施施行全面隐患排查，由相关人员具体实施并记录；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numPr>
                <w:ilvl w:val="0"/>
                <w:numId w:val="1"/>
              </w:numPr>
              <w:spacing w:line="440" w:lineRule="exact"/>
              <w:rPr>
                <w:rFonts w:ascii="宋体" w:hAnsi="宋体" w:eastAsia="宋体" w:cs="宋体"/>
                <w:szCs w:val="21"/>
              </w:rPr>
            </w:pPr>
            <w:r>
              <w:rPr>
                <w:rFonts w:hint="eastAsia" w:ascii="宋体" w:hAnsi="宋体" w:eastAsia="宋体" w:cs="宋体"/>
                <w:szCs w:val="21"/>
              </w:rPr>
              <w:t>教育行为和过程安全控制</w:t>
            </w:r>
          </w:p>
        </w:tc>
        <w:tc>
          <w:tcPr>
            <w:tcW w:w="3393" w:type="dxa"/>
            <w:vAlign w:val="center"/>
          </w:tcPr>
          <w:p>
            <w:pPr>
              <w:spacing w:line="440" w:lineRule="exact"/>
              <w:rPr>
                <w:rFonts w:ascii="宋体" w:hAnsi="宋体"/>
                <w:szCs w:val="21"/>
              </w:rPr>
            </w:pPr>
            <w:r>
              <w:rPr>
                <w:rFonts w:hint="eastAsia" w:ascii="宋体" w:hAnsi="宋体"/>
                <w:szCs w:val="21"/>
              </w:rPr>
              <w:t>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numPr>
                <w:ilvl w:val="0"/>
                <w:numId w:val="1"/>
              </w:numPr>
              <w:spacing w:line="440" w:lineRule="exact"/>
              <w:rPr>
                <w:rFonts w:ascii="宋体" w:hAnsi="宋体" w:eastAsia="宋体" w:cs="宋体"/>
                <w:szCs w:val="21"/>
              </w:rPr>
            </w:pPr>
            <w:r>
              <w:rPr>
                <w:rFonts w:hint="eastAsia" w:ascii="宋体" w:hAnsi="宋体" w:eastAsia="宋体" w:cs="宋体"/>
                <w:szCs w:val="21"/>
              </w:rPr>
              <w:t>危险源辨识与控制</w:t>
            </w:r>
          </w:p>
          <w:p>
            <w:pPr>
              <w:numPr>
                <w:ilvl w:val="0"/>
                <w:numId w:val="1"/>
              </w:numPr>
              <w:spacing w:line="440" w:lineRule="exact"/>
              <w:rPr>
                <w:rFonts w:ascii="宋体" w:hAnsi="宋体" w:eastAsia="宋体" w:cs="宋体"/>
                <w:szCs w:val="21"/>
              </w:rPr>
            </w:pPr>
            <w:r>
              <w:rPr>
                <w:rFonts w:hint="eastAsia" w:ascii="宋体" w:hAnsi="宋体" w:eastAsia="宋体" w:cs="宋体"/>
                <w:szCs w:val="21"/>
              </w:rPr>
              <w:t>安全检查与隐患治理</w:t>
            </w:r>
          </w:p>
        </w:tc>
        <w:tc>
          <w:tcPr>
            <w:tcW w:w="3393" w:type="dxa"/>
            <w:vAlign w:val="center"/>
          </w:tcPr>
          <w:p>
            <w:pPr>
              <w:spacing w:line="440" w:lineRule="exact"/>
              <w:rPr>
                <w:rFonts w:ascii="宋体" w:hAnsi="宋体"/>
                <w:szCs w:val="21"/>
              </w:rPr>
            </w:pPr>
            <w:r>
              <w:rPr>
                <w:rFonts w:hint="eastAsia" w:ascii="宋体" w:hAnsi="宋体"/>
                <w:szCs w:val="21"/>
              </w:rPr>
              <w:t>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9" w:hRule="atLeast"/>
          <w:jc w:val="center"/>
        </w:trPr>
        <w:tc>
          <w:tcPr>
            <w:tcW w:w="1473" w:type="dxa"/>
            <w:vMerge w:val="continue"/>
            <w:vAlign w:val="center"/>
          </w:tcPr>
          <w:p>
            <w:pPr>
              <w:spacing w:line="440" w:lineRule="exact"/>
              <w:jc w:val="center"/>
              <w:rPr>
                <w:rFonts w:ascii="宋体" w:hAnsi="宋体" w:eastAsia="宋体" w:cs="宋体"/>
                <w:szCs w:val="21"/>
              </w:rPr>
            </w:pPr>
          </w:p>
        </w:tc>
        <w:tc>
          <w:tcPr>
            <w:tcW w:w="1575" w:type="dxa"/>
            <w:vMerge w:val="continue"/>
            <w:vAlign w:val="center"/>
          </w:tcPr>
          <w:p>
            <w:pPr>
              <w:spacing w:line="440" w:lineRule="exact"/>
              <w:jc w:val="center"/>
              <w:rPr>
                <w:rFonts w:ascii="宋体" w:hAnsi="宋体" w:eastAsia="宋体" w:cs="宋体"/>
                <w:szCs w:val="21"/>
              </w:rPr>
            </w:pPr>
          </w:p>
        </w:tc>
        <w:tc>
          <w:tcPr>
            <w:tcW w:w="2250" w:type="dxa"/>
            <w:vAlign w:val="center"/>
          </w:tcPr>
          <w:p>
            <w:pPr>
              <w:spacing w:line="440" w:lineRule="exact"/>
              <w:rPr>
                <w:rFonts w:ascii="宋体" w:hAnsi="宋体" w:eastAsia="宋体" w:cs="宋体"/>
                <w:szCs w:val="21"/>
              </w:rPr>
            </w:pPr>
          </w:p>
          <w:p>
            <w:pPr>
              <w:numPr>
                <w:ilvl w:val="0"/>
                <w:numId w:val="1"/>
              </w:numPr>
              <w:spacing w:line="440" w:lineRule="exact"/>
              <w:rPr>
                <w:rFonts w:ascii="宋体" w:hAnsi="宋体" w:eastAsia="宋体" w:cs="宋体"/>
                <w:szCs w:val="21"/>
              </w:rPr>
            </w:pPr>
            <w:r>
              <w:rPr>
                <w:rFonts w:hint="eastAsia" w:ascii="宋体" w:hAnsi="宋体" w:eastAsia="宋体" w:cs="宋体"/>
                <w:szCs w:val="21"/>
              </w:rPr>
              <w:t>应急救援</w:t>
            </w:r>
          </w:p>
          <w:p>
            <w:pPr>
              <w:numPr>
                <w:ilvl w:val="0"/>
                <w:numId w:val="1"/>
              </w:numPr>
              <w:spacing w:line="440" w:lineRule="exact"/>
              <w:rPr>
                <w:rFonts w:ascii="宋体" w:hAnsi="宋体" w:eastAsia="宋体" w:cs="宋体"/>
                <w:szCs w:val="21"/>
              </w:rPr>
            </w:pPr>
            <w:r>
              <w:rPr>
                <w:rFonts w:hint="eastAsia" w:ascii="宋体" w:hAnsi="宋体" w:eastAsia="宋体" w:cs="宋体"/>
                <w:szCs w:val="21"/>
              </w:rPr>
              <w:t>事故管理</w:t>
            </w:r>
          </w:p>
          <w:p>
            <w:pPr>
              <w:numPr>
                <w:ilvl w:val="0"/>
                <w:numId w:val="1"/>
              </w:numPr>
              <w:spacing w:line="440" w:lineRule="exact"/>
              <w:rPr>
                <w:rFonts w:ascii="宋体" w:hAnsi="宋体" w:eastAsia="宋体" w:cs="宋体"/>
                <w:szCs w:val="21"/>
              </w:rPr>
            </w:pPr>
            <w:r>
              <w:rPr>
                <w:rFonts w:hint="eastAsia" w:ascii="宋体" w:hAnsi="宋体" w:eastAsia="宋体" w:cs="宋体"/>
                <w:szCs w:val="21"/>
              </w:rPr>
              <w:t>绩效评定和持续改进</w:t>
            </w:r>
          </w:p>
        </w:tc>
        <w:tc>
          <w:tcPr>
            <w:tcW w:w="3393" w:type="dxa"/>
            <w:vAlign w:val="center"/>
          </w:tcPr>
          <w:p>
            <w:pPr>
              <w:spacing w:line="440" w:lineRule="exact"/>
              <w:rPr>
                <w:rFonts w:ascii="宋体" w:hAnsi="宋体"/>
                <w:szCs w:val="21"/>
              </w:rPr>
            </w:pPr>
            <w:r>
              <w:rPr>
                <w:rFonts w:hint="eastAsia" w:ascii="宋体" w:hAnsi="宋体"/>
                <w:szCs w:val="21"/>
              </w:rPr>
              <w:t>由相关人员具体实施并记录；</w:t>
            </w:r>
          </w:p>
        </w:tc>
        <w:tc>
          <w:tcPr>
            <w:tcW w:w="1323"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73"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6</w:t>
            </w:r>
          </w:p>
        </w:tc>
        <w:tc>
          <w:tcPr>
            <w:tcW w:w="1575"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过程运行监督</w:t>
            </w:r>
          </w:p>
        </w:tc>
        <w:tc>
          <w:tcPr>
            <w:tcW w:w="2250" w:type="dxa"/>
            <w:vAlign w:val="center"/>
          </w:tcPr>
          <w:p>
            <w:pPr>
              <w:spacing w:line="440" w:lineRule="exact"/>
              <w:rPr>
                <w:rFonts w:ascii="宋体" w:hAnsi="宋体" w:eastAsia="宋体" w:cs="宋体"/>
                <w:szCs w:val="21"/>
              </w:rPr>
            </w:pPr>
            <w:r>
              <w:rPr>
                <w:rFonts w:hint="eastAsia" w:ascii="宋体" w:hAnsi="宋体" w:eastAsia="宋体" w:cs="宋体"/>
                <w:szCs w:val="21"/>
              </w:rPr>
              <w:t>对试行标准13类要素进行过程运行监督</w:t>
            </w:r>
          </w:p>
        </w:tc>
        <w:tc>
          <w:tcPr>
            <w:tcW w:w="3393" w:type="dxa"/>
            <w:vAlign w:val="center"/>
          </w:tcPr>
          <w:p>
            <w:pPr>
              <w:spacing w:line="440" w:lineRule="exact"/>
              <w:rPr>
                <w:rFonts w:ascii="宋体" w:hAnsi="宋体" w:eastAsia="宋体" w:cs="宋体"/>
                <w:szCs w:val="21"/>
              </w:rPr>
            </w:pPr>
            <w:r>
              <w:rPr>
                <w:rFonts w:hint="eastAsia" w:ascii="宋体" w:hAnsi="宋体" w:eastAsia="宋体" w:cs="宋体"/>
                <w:szCs w:val="21"/>
              </w:rPr>
              <w:t>使学校达到“PDCA”循环模式，并持续改进；</w:t>
            </w:r>
          </w:p>
          <w:p>
            <w:pPr>
              <w:spacing w:line="440" w:lineRule="exact"/>
              <w:rPr>
                <w:rFonts w:ascii="宋体" w:hAnsi="宋体" w:eastAsia="宋体" w:cs="宋体"/>
                <w:szCs w:val="21"/>
              </w:rPr>
            </w:pPr>
            <w:r>
              <w:rPr>
                <w:rFonts w:hint="eastAsia" w:ascii="宋体" w:hAnsi="宋体" w:eastAsia="宋体" w:cs="宋体"/>
                <w:szCs w:val="21"/>
              </w:rPr>
              <w:t xml:space="preserve">•P (计划 PLAN) :从问题的定义到行动计划  </w:t>
            </w:r>
          </w:p>
          <w:p>
            <w:pPr>
              <w:spacing w:line="440" w:lineRule="exact"/>
              <w:rPr>
                <w:rFonts w:ascii="宋体" w:hAnsi="宋体" w:eastAsia="宋体" w:cs="宋体"/>
                <w:szCs w:val="21"/>
              </w:rPr>
            </w:pPr>
            <w:r>
              <w:rPr>
                <w:rFonts w:hint="eastAsia" w:ascii="宋体" w:hAnsi="宋体" w:eastAsia="宋体" w:cs="宋体"/>
                <w:szCs w:val="21"/>
              </w:rPr>
              <w:t xml:space="preserve">•D (实施 DO) :实施行动计划  </w:t>
            </w:r>
          </w:p>
          <w:p>
            <w:pPr>
              <w:spacing w:line="440" w:lineRule="exact"/>
              <w:rPr>
                <w:rFonts w:ascii="宋体" w:hAnsi="宋体" w:eastAsia="宋体" w:cs="宋体"/>
                <w:szCs w:val="21"/>
              </w:rPr>
            </w:pPr>
            <w:r>
              <w:rPr>
                <w:rFonts w:hint="eastAsia" w:ascii="宋体" w:hAnsi="宋体" w:eastAsia="宋体" w:cs="宋体"/>
                <w:szCs w:val="21"/>
              </w:rPr>
              <w:t xml:space="preserve">•C (检查 CHECK) :评估结果  </w:t>
            </w:r>
          </w:p>
          <w:p>
            <w:pPr>
              <w:spacing w:line="440" w:lineRule="exact"/>
              <w:rPr>
                <w:rFonts w:ascii="宋体" w:hAnsi="宋体" w:eastAsia="宋体" w:cs="宋体"/>
                <w:szCs w:val="21"/>
              </w:rPr>
            </w:pPr>
            <w:r>
              <w:rPr>
                <w:rFonts w:hint="eastAsia" w:ascii="宋体" w:hAnsi="宋体" w:eastAsia="宋体" w:cs="宋体"/>
                <w:szCs w:val="21"/>
              </w:rPr>
              <w:t>•A (处理 ACT) :标准化和进一步推广</w:t>
            </w:r>
          </w:p>
        </w:tc>
        <w:tc>
          <w:tcPr>
            <w:tcW w:w="1323" w:type="dxa"/>
            <w:vAlign w:val="center"/>
          </w:tcPr>
          <w:p>
            <w:pPr>
              <w:spacing w:line="440" w:lineRule="exact"/>
              <w:jc w:val="center"/>
              <w:rPr>
                <w:rFonts w:ascii="宋体" w:hAnsi="宋体" w:eastAsia="宋体" w:cs="宋体"/>
                <w:szCs w:val="21"/>
              </w:rPr>
            </w:pPr>
          </w:p>
        </w:tc>
      </w:tr>
    </w:tbl>
    <w:p>
      <w:pPr>
        <w:spacing w:line="360" w:lineRule="auto"/>
        <w:rPr>
          <w:rFonts w:hint="eastAsia"/>
          <w:lang w:val="en-US" w:eastAsia="zh-CN"/>
        </w:rPr>
      </w:pPr>
    </w:p>
    <w:p>
      <w:pPr>
        <w:widowControl w:val="0"/>
        <w:numPr>
          <w:ilvl w:val="0"/>
          <w:numId w:val="0"/>
        </w:numPr>
        <w:spacing w:line="240" w:lineRule="auto"/>
        <w:jc w:val="both"/>
        <w:rPr>
          <w:rFonts w:hint="eastAsia" w:asciiTheme="minorEastAsia" w:hAnsiTheme="minorEastAsia" w:eastAsiaTheme="minorEastAsia" w:cstheme="minorEastAsia"/>
          <w:sz w:val="28"/>
          <w:szCs w:val="28"/>
          <w:lang w:val="en-US" w:eastAsia="zh-CN"/>
        </w:rPr>
      </w:pPr>
      <w:bookmarkStart w:id="0" w:name="_GoBack"/>
      <w:bookmarkEnd w:id="0"/>
    </w:p>
    <w:sectPr>
      <w:headerReference r:id="rId3" w:type="default"/>
      <w:pgSz w:w="11906" w:h="16838"/>
      <w:pgMar w:top="1134" w:right="1134" w:bottom="1134" w:left="1134" w:header="47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Black">
    <w:panose1 w:val="020B0A04020102020204"/>
    <w:charset w:val="00"/>
    <w:family w:val="auto"/>
    <w:pitch w:val="default"/>
    <w:sig w:usb0="A00002AF" w:usb1="400078FB" w:usb2="00000000" w:usb3="00000000" w:csb0="6000009F" w:csb1="DFD7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590550"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 cy="495300"/>
                  </a:xfrm>
                  <a:prstGeom prst="rect">
                    <a:avLst/>
                  </a:prstGeom>
                  <a:noFill/>
                  <a:ln>
                    <a:noFill/>
                  </a:ln>
                </pic:spPr>
              </pic:pic>
            </a:graphicData>
          </a:graphic>
        </wp:inline>
      </w:drawing>
    </w:r>
    <w:r>
      <w:rPr>
        <w:rFonts w:hint="eastAsia"/>
      </w:rPr>
      <w:t xml:space="preserve">                                                                   为每个孩子最大可能的发展负责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22EA1"/>
    <w:multiLevelType w:val="singleLevel"/>
    <w:tmpl w:val="56F22E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8B"/>
    <w:rsid w:val="000D4A0F"/>
    <w:rsid w:val="000D53FF"/>
    <w:rsid w:val="00283147"/>
    <w:rsid w:val="002A305F"/>
    <w:rsid w:val="003570B4"/>
    <w:rsid w:val="004F7534"/>
    <w:rsid w:val="00512FF3"/>
    <w:rsid w:val="0057373C"/>
    <w:rsid w:val="00576CA4"/>
    <w:rsid w:val="005A3355"/>
    <w:rsid w:val="005D04A4"/>
    <w:rsid w:val="006B5EAF"/>
    <w:rsid w:val="007A6B96"/>
    <w:rsid w:val="0085469D"/>
    <w:rsid w:val="008C3D07"/>
    <w:rsid w:val="00901ADF"/>
    <w:rsid w:val="00B3579B"/>
    <w:rsid w:val="00BE18AD"/>
    <w:rsid w:val="00D1338B"/>
    <w:rsid w:val="00E66DD8"/>
    <w:rsid w:val="00E77622"/>
    <w:rsid w:val="00F12D74"/>
    <w:rsid w:val="0DCF11F3"/>
    <w:rsid w:val="0EDD7EE5"/>
    <w:rsid w:val="1134787C"/>
    <w:rsid w:val="14BD4C3D"/>
    <w:rsid w:val="1870240F"/>
    <w:rsid w:val="1B7775A1"/>
    <w:rsid w:val="1D1E5ADF"/>
    <w:rsid w:val="20407B89"/>
    <w:rsid w:val="278C4BF3"/>
    <w:rsid w:val="27B04A27"/>
    <w:rsid w:val="29A7566E"/>
    <w:rsid w:val="32307D87"/>
    <w:rsid w:val="326D4046"/>
    <w:rsid w:val="34C554D1"/>
    <w:rsid w:val="4A32243E"/>
    <w:rsid w:val="4E2169E5"/>
    <w:rsid w:val="56743375"/>
    <w:rsid w:val="6C2B2879"/>
    <w:rsid w:val="71B44E0F"/>
    <w:rsid w:val="73C6661A"/>
    <w:rsid w:val="7A8C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Char"/>
    <w:basedOn w:val="7"/>
    <w:link w:val="5"/>
    <w:qFormat/>
    <w:uiPriority w:val="0"/>
    <w:rPr>
      <w:rFonts w:ascii="Calibri" w:hAnsi="Calibri" w:eastAsia="宋体" w:cs="Times New Roman"/>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389</Words>
  <Characters>2223</Characters>
  <Lines>18</Lines>
  <Paragraphs>5</Paragraphs>
  <ScaleCrop>false</ScaleCrop>
  <LinksUpToDate>false</LinksUpToDate>
  <CharactersWithSpaces>2607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2016-01-12T01:54:00Z</dcterms:created>
  <dc:creator>user</dc:creator>
  <cp:lastModifiedBy>Administrator</cp:lastModifiedBy>
  <cp:lastPrinted>2017-05-02T01:21:00Z</cp:lastPrinted>
  <dcterms:modified xsi:type="dcterms:W3CDTF">2017-05-05T02:43:02Z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